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55" w:rsidRDefault="00352D55">
      <w:pPr>
        <w:spacing w:before="3"/>
        <w:ind w:left="240"/>
        <w:rPr>
          <w:rFonts w:ascii="Calibri"/>
          <w:b/>
          <w:color w:val="006FC0"/>
          <w:spacing w:val="-1"/>
          <w:sz w:val="36"/>
        </w:rPr>
      </w:pPr>
      <w:r w:rsidRPr="00352D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503297288" behindDoc="0" locked="0" layoutInCell="1" allowOverlap="1" wp14:anchorId="71BFDC41" wp14:editId="6871B0B5">
            <wp:simplePos x="0" y="0"/>
            <wp:positionH relativeFrom="column">
              <wp:posOffset>241320</wp:posOffset>
            </wp:positionH>
            <wp:positionV relativeFrom="paragraph">
              <wp:posOffset>5379</wp:posOffset>
            </wp:positionV>
            <wp:extent cx="862330" cy="8731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D55">
        <w:rPr>
          <w:rFonts w:ascii="Calibri" w:eastAsia="Calibri" w:hAnsi="Calibri" w:cs="Calibri"/>
          <w:b/>
          <w:noProof/>
          <w:color w:val="0070C0"/>
          <w:sz w:val="36"/>
          <w:szCs w:val="36"/>
        </w:rPr>
        <w:drawing>
          <wp:anchor distT="0" distB="0" distL="114300" distR="114300" simplePos="0" relativeHeight="503295240" behindDoc="0" locked="0" layoutInCell="1" allowOverlap="1">
            <wp:simplePos x="0" y="0"/>
            <wp:positionH relativeFrom="column">
              <wp:posOffset>8069042</wp:posOffset>
            </wp:positionH>
            <wp:positionV relativeFrom="paragraph">
              <wp:posOffset>0</wp:posOffset>
            </wp:positionV>
            <wp:extent cx="1789367" cy="674847"/>
            <wp:effectExtent l="0" t="0" r="1905" b="0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367" cy="674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D55" w:rsidRDefault="00352D55">
      <w:pPr>
        <w:spacing w:before="3"/>
        <w:ind w:left="240"/>
        <w:rPr>
          <w:rFonts w:ascii="Calibri"/>
          <w:b/>
          <w:color w:val="006FC0"/>
          <w:spacing w:val="-1"/>
          <w:sz w:val="36"/>
        </w:rPr>
      </w:pPr>
    </w:p>
    <w:p w:rsidR="00352D55" w:rsidRDefault="00352D55">
      <w:pPr>
        <w:spacing w:before="3"/>
        <w:ind w:left="240"/>
        <w:rPr>
          <w:rFonts w:ascii="Calibri"/>
          <w:b/>
          <w:color w:val="006FC0"/>
          <w:spacing w:val="-1"/>
          <w:sz w:val="36"/>
        </w:rPr>
      </w:pPr>
    </w:p>
    <w:p w:rsidR="00352D55" w:rsidRDefault="00352D55">
      <w:pPr>
        <w:spacing w:before="3"/>
        <w:ind w:left="240"/>
        <w:rPr>
          <w:rFonts w:ascii="Calibri"/>
          <w:b/>
          <w:color w:val="006FC0"/>
          <w:spacing w:val="-1"/>
          <w:sz w:val="36"/>
        </w:rPr>
      </w:pPr>
    </w:p>
    <w:p w:rsidR="0090168A" w:rsidRDefault="00927CFE" w:rsidP="00352D55">
      <w:pPr>
        <w:spacing w:before="3"/>
        <w:ind w:left="240"/>
        <w:jc w:val="center"/>
        <w:rPr>
          <w:rFonts w:ascii="Calibri"/>
          <w:b/>
          <w:color w:val="006FC0"/>
          <w:spacing w:val="-1"/>
          <w:sz w:val="36"/>
        </w:rPr>
      </w:pPr>
      <w:r>
        <w:rPr>
          <w:rFonts w:ascii="Calibri"/>
          <w:b/>
          <w:color w:val="006FC0"/>
          <w:spacing w:val="-1"/>
          <w:sz w:val="36"/>
        </w:rPr>
        <w:t xml:space="preserve">Stuart Road Primary Academy </w:t>
      </w:r>
      <w:r w:rsidR="00352D55">
        <w:rPr>
          <w:rFonts w:ascii="Calibri"/>
          <w:b/>
          <w:color w:val="006FC0"/>
          <w:spacing w:val="-1"/>
          <w:sz w:val="36"/>
        </w:rPr>
        <w:t xml:space="preserve">Pupil Premium </w:t>
      </w:r>
    </w:p>
    <w:p w:rsidR="00352D55" w:rsidRDefault="00352D55" w:rsidP="00352D55">
      <w:pPr>
        <w:spacing w:before="3"/>
        <w:ind w:left="240"/>
        <w:rPr>
          <w:rFonts w:ascii="Calibri"/>
          <w:b/>
          <w:color w:val="006FC0"/>
          <w:spacing w:val="-1"/>
          <w:sz w:val="3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150"/>
        <w:gridCol w:w="1620"/>
        <w:gridCol w:w="3230"/>
        <w:gridCol w:w="1450"/>
        <w:gridCol w:w="3600"/>
        <w:gridCol w:w="2525"/>
      </w:tblGrid>
      <w:tr w:rsidR="00352D55" w:rsidTr="00352D55">
        <w:tc>
          <w:tcPr>
            <w:tcW w:w="15575" w:type="dxa"/>
            <w:gridSpan w:val="6"/>
            <w:shd w:val="clear" w:color="auto" w:fill="95B3D7" w:themeFill="accent1" w:themeFillTint="99"/>
          </w:tcPr>
          <w:p w:rsidR="00352D55" w:rsidRPr="00352D55" w:rsidRDefault="00352D55" w:rsidP="00352D55">
            <w:pPr>
              <w:pStyle w:val="ListParagraph"/>
              <w:numPr>
                <w:ilvl w:val="0"/>
                <w:numId w:val="2"/>
              </w:num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Summary Information</w:t>
            </w:r>
          </w:p>
        </w:tc>
      </w:tr>
      <w:tr w:rsidR="00352D55" w:rsidTr="00352D55">
        <w:tc>
          <w:tcPr>
            <w:tcW w:w="3150" w:type="dxa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School</w:t>
            </w:r>
          </w:p>
        </w:tc>
        <w:tc>
          <w:tcPr>
            <w:tcW w:w="12425" w:type="dxa"/>
            <w:gridSpan w:val="5"/>
          </w:tcPr>
          <w:p w:rsidR="00352D55" w:rsidRDefault="00867872" w:rsidP="00352D55">
            <w:pPr>
              <w:spacing w:before="3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Stuart Road Primary Academy</w:t>
            </w:r>
          </w:p>
        </w:tc>
      </w:tr>
      <w:tr w:rsidR="00352D55" w:rsidTr="00352D55">
        <w:tc>
          <w:tcPr>
            <w:tcW w:w="3150" w:type="dxa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Academic Year</w:t>
            </w:r>
          </w:p>
        </w:tc>
        <w:tc>
          <w:tcPr>
            <w:tcW w:w="1620" w:type="dxa"/>
          </w:tcPr>
          <w:p w:rsidR="00352D55" w:rsidRDefault="00867872" w:rsidP="00352D55">
            <w:pPr>
              <w:spacing w:before="3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21/22</w:t>
            </w:r>
          </w:p>
        </w:tc>
        <w:tc>
          <w:tcPr>
            <w:tcW w:w="3230" w:type="dxa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Total PP Budget</w:t>
            </w:r>
          </w:p>
        </w:tc>
        <w:tc>
          <w:tcPr>
            <w:tcW w:w="1450" w:type="dxa"/>
          </w:tcPr>
          <w:p w:rsidR="00352D55" w:rsidRDefault="00867872" w:rsidP="00352D55">
            <w:pPr>
              <w:spacing w:before="3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£89,490</w:t>
            </w:r>
          </w:p>
        </w:tc>
        <w:tc>
          <w:tcPr>
            <w:tcW w:w="3600" w:type="dxa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Date of most recent review</w:t>
            </w:r>
          </w:p>
        </w:tc>
        <w:tc>
          <w:tcPr>
            <w:tcW w:w="2525" w:type="dxa"/>
          </w:tcPr>
          <w:p w:rsidR="00352D55" w:rsidRDefault="00867872" w:rsidP="00352D55">
            <w:pPr>
              <w:spacing w:before="3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Dec 21</w:t>
            </w:r>
          </w:p>
        </w:tc>
      </w:tr>
      <w:tr w:rsidR="00352D55" w:rsidTr="00352D55">
        <w:tc>
          <w:tcPr>
            <w:tcW w:w="3150" w:type="dxa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Total number of pupils</w:t>
            </w:r>
          </w:p>
        </w:tc>
        <w:tc>
          <w:tcPr>
            <w:tcW w:w="1620" w:type="dxa"/>
          </w:tcPr>
          <w:p w:rsidR="00352D55" w:rsidRDefault="00867872" w:rsidP="00352D55">
            <w:pPr>
              <w:spacing w:before="3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173</w:t>
            </w:r>
          </w:p>
        </w:tc>
        <w:tc>
          <w:tcPr>
            <w:tcW w:w="3230" w:type="dxa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No of pupils eligible for PP</w:t>
            </w:r>
          </w:p>
        </w:tc>
        <w:tc>
          <w:tcPr>
            <w:tcW w:w="1450" w:type="dxa"/>
          </w:tcPr>
          <w:p w:rsidR="00352D55" w:rsidRPr="00867872" w:rsidRDefault="00867872" w:rsidP="00352D55">
            <w:pPr>
              <w:spacing w:before="3"/>
              <w:rPr>
                <w:rFonts w:ascii="Verdana" w:eastAsia="Calibri" w:hAnsi="Verdana" w:cs="Calibri"/>
              </w:rPr>
            </w:pPr>
            <w:r w:rsidRPr="00867872">
              <w:rPr>
                <w:rFonts w:ascii="Verdana" w:eastAsia="Calibri" w:hAnsi="Verdana" w:cs="Calibri"/>
              </w:rPr>
              <w:t>73</w:t>
            </w:r>
          </w:p>
        </w:tc>
        <w:tc>
          <w:tcPr>
            <w:tcW w:w="3600" w:type="dxa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 xml:space="preserve">Date of next review </w:t>
            </w:r>
          </w:p>
        </w:tc>
        <w:tc>
          <w:tcPr>
            <w:tcW w:w="2525" w:type="dxa"/>
          </w:tcPr>
          <w:p w:rsidR="00352D55" w:rsidRDefault="00867872" w:rsidP="00352D55">
            <w:pPr>
              <w:spacing w:before="3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July 22</w:t>
            </w:r>
          </w:p>
        </w:tc>
      </w:tr>
      <w:tr w:rsidR="00352D55" w:rsidTr="00352D55">
        <w:tc>
          <w:tcPr>
            <w:tcW w:w="8000" w:type="dxa"/>
            <w:gridSpan w:val="3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Total no of pupils eligible for PP in EYFS</w:t>
            </w:r>
          </w:p>
        </w:tc>
        <w:tc>
          <w:tcPr>
            <w:tcW w:w="1450" w:type="dxa"/>
          </w:tcPr>
          <w:p w:rsidR="00352D55" w:rsidRPr="00867872" w:rsidRDefault="00867872" w:rsidP="00352D55">
            <w:pPr>
              <w:spacing w:before="3"/>
              <w:rPr>
                <w:rFonts w:ascii="Verdana" w:eastAsia="Calibri" w:hAnsi="Verdana" w:cs="Calibri"/>
              </w:rPr>
            </w:pPr>
            <w:r w:rsidRPr="00867872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3600" w:type="dxa"/>
          </w:tcPr>
          <w:p w:rsidR="00352D55" w:rsidRPr="00352D55" w:rsidRDefault="00352D55" w:rsidP="00352D55">
            <w:pPr>
              <w:spacing w:before="3"/>
              <w:rPr>
                <w:rFonts w:ascii="Verdana" w:eastAsia="Calibri" w:hAnsi="Verdana" w:cs="Calibri"/>
                <w:b/>
              </w:rPr>
            </w:pPr>
            <w:r w:rsidRPr="00352D55">
              <w:rPr>
                <w:rFonts w:ascii="Verdana" w:eastAsia="Calibri" w:hAnsi="Verdana" w:cs="Calibri"/>
                <w:b/>
              </w:rPr>
              <w:t>Total EYFS PP budget</w:t>
            </w:r>
          </w:p>
        </w:tc>
        <w:tc>
          <w:tcPr>
            <w:tcW w:w="2525" w:type="dxa"/>
          </w:tcPr>
          <w:p w:rsidR="00352D55" w:rsidRDefault="00352D55" w:rsidP="00352D55">
            <w:pPr>
              <w:spacing w:before="3"/>
              <w:rPr>
                <w:rFonts w:ascii="Verdana" w:eastAsia="Calibri" w:hAnsi="Verdana" w:cs="Calibri"/>
              </w:rPr>
            </w:pPr>
            <w:r w:rsidRPr="00867872">
              <w:rPr>
                <w:rFonts w:ascii="Verdana" w:eastAsia="Calibri" w:hAnsi="Verdana" w:cs="Calibri"/>
                <w:highlight w:val="yellow"/>
              </w:rPr>
              <w:t>£9,415</w:t>
            </w:r>
          </w:p>
        </w:tc>
      </w:tr>
    </w:tbl>
    <w:p w:rsidR="00352D55" w:rsidRPr="00352D55" w:rsidRDefault="00352D55" w:rsidP="00352D55">
      <w:pPr>
        <w:spacing w:before="3"/>
        <w:ind w:left="240"/>
        <w:rPr>
          <w:rFonts w:ascii="Verdana" w:eastAsia="Calibri" w:hAnsi="Verdana" w:cs="Calibri"/>
        </w:rPr>
      </w:pPr>
    </w:p>
    <w:p w:rsidR="0090168A" w:rsidRDefault="0090168A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315"/>
        <w:gridCol w:w="5130"/>
        <w:gridCol w:w="5130"/>
      </w:tblGrid>
      <w:tr w:rsidR="00352D55" w:rsidTr="00054ECF">
        <w:tc>
          <w:tcPr>
            <w:tcW w:w="15575" w:type="dxa"/>
            <w:gridSpan w:val="3"/>
            <w:shd w:val="clear" w:color="auto" w:fill="95B3D7" w:themeFill="accent1" w:themeFillTint="99"/>
          </w:tcPr>
          <w:p w:rsidR="00352D55" w:rsidRPr="00352D55" w:rsidRDefault="00352D55" w:rsidP="00352D55">
            <w:pPr>
              <w:pStyle w:val="ListParagraph"/>
              <w:numPr>
                <w:ilvl w:val="0"/>
                <w:numId w:val="2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352D55">
              <w:rPr>
                <w:rFonts w:ascii="Verdana" w:eastAsia="Calibri" w:hAnsi="Verdana" w:cs="Calibri"/>
                <w:b/>
                <w:bCs/>
              </w:rPr>
              <w:t>End o</w:t>
            </w:r>
            <w:r w:rsidR="00867872">
              <w:rPr>
                <w:rFonts w:ascii="Verdana" w:eastAsia="Calibri" w:hAnsi="Verdana" w:cs="Calibri"/>
                <w:b/>
                <w:bCs/>
              </w:rPr>
              <w:t>f year attainment – Year 6 (2021</w:t>
            </w:r>
            <w:r w:rsidRPr="00352D55">
              <w:rPr>
                <w:rFonts w:ascii="Verdana" w:eastAsia="Calibri" w:hAnsi="Verdana" w:cs="Calibri"/>
                <w:b/>
                <w:bCs/>
              </w:rPr>
              <w:t>)</w:t>
            </w:r>
          </w:p>
        </w:tc>
      </w:tr>
      <w:tr w:rsidR="00352D55" w:rsidTr="00054ECF">
        <w:tc>
          <w:tcPr>
            <w:tcW w:w="5315" w:type="dxa"/>
          </w:tcPr>
          <w:p w:rsidR="00352D55" w:rsidRPr="00352D55" w:rsidRDefault="00352D55" w:rsidP="00352D55">
            <w:pPr>
              <w:pStyle w:val="ListParagraph"/>
              <w:spacing w:before="10"/>
              <w:ind w:left="720"/>
              <w:rPr>
                <w:rFonts w:ascii="Verdana" w:eastAsia="Calibri" w:hAnsi="Verdana" w:cs="Calibri"/>
                <w:b/>
                <w:bCs/>
              </w:rPr>
            </w:pPr>
          </w:p>
        </w:tc>
        <w:tc>
          <w:tcPr>
            <w:tcW w:w="5130" w:type="dxa"/>
          </w:tcPr>
          <w:p w:rsidR="00352D55" w:rsidRPr="00352D55" w:rsidRDefault="00352D55" w:rsidP="00352D55">
            <w:pPr>
              <w:pStyle w:val="ListParagraph"/>
              <w:spacing w:before="10"/>
              <w:ind w:left="72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Pupils eligible for PP (your school)</w:t>
            </w:r>
          </w:p>
        </w:tc>
        <w:tc>
          <w:tcPr>
            <w:tcW w:w="5130" w:type="dxa"/>
          </w:tcPr>
          <w:p w:rsidR="00352D55" w:rsidRPr="00352D55" w:rsidRDefault="00352D55" w:rsidP="00352D55">
            <w:pPr>
              <w:pStyle w:val="ListParagraph"/>
              <w:spacing w:before="10"/>
              <w:ind w:left="72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 xml:space="preserve">Pupils not eligible for PP (nat. </w:t>
            </w:r>
            <w:proofErr w:type="spellStart"/>
            <w:r>
              <w:rPr>
                <w:rFonts w:ascii="Verdana" w:eastAsia="Calibri" w:hAnsi="Verdana" w:cs="Calibri"/>
                <w:b/>
                <w:bCs/>
              </w:rPr>
              <w:t>ave</w:t>
            </w:r>
            <w:proofErr w:type="spellEnd"/>
            <w:r>
              <w:rPr>
                <w:rFonts w:ascii="Verdana" w:eastAsia="Calibri" w:hAnsi="Verdana" w:cs="Calibri"/>
                <w:b/>
                <w:bCs/>
              </w:rPr>
              <w:t>) i.e. other pupils</w:t>
            </w:r>
          </w:p>
        </w:tc>
      </w:tr>
      <w:tr w:rsidR="00352D55" w:rsidTr="00054ECF">
        <w:tc>
          <w:tcPr>
            <w:tcW w:w="5315" w:type="dxa"/>
          </w:tcPr>
          <w:p w:rsidR="00352D55" w:rsidRPr="00352D55" w:rsidRDefault="00352D55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352D55">
              <w:rPr>
                <w:rFonts w:ascii="Verdana" w:eastAsia="Calibri" w:hAnsi="Verdana" w:cs="Calibri"/>
                <w:b/>
                <w:bCs/>
              </w:rPr>
              <w:t xml:space="preserve">Achieving ARE in reading, writing and </w:t>
            </w:r>
            <w:proofErr w:type="spellStart"/>
            <w:r w:rsidRPr="00352D55">
              <w:rPr>
                <w:rFonts w:ascii="Verdana" w:eastAsia="Calibri" w:hAnsi="Verdana" w:cs="Calibri"/>
                <w:b/>
                <w:bCs/>
              </w:rPr>
              <w:t>maths</w:t>
            </w:r>
            <w:proofErr w:type="spellEnd"/>
          </w:p>
        </w:tc>
        <w:tc>
          <w:tcPr>
            <w:tcW w:w="5130" w:type="dxa"/>
          </w:tcPr>
          <w:p w:rsidR="00352D55" w:rsidRPr="00054ECF" w:rsidRDefault="00867872" w:rsidP="00054ECF">
            <w:pPr>
              <w:spacing w:before="10"/>
              <w:jc w:val="center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43%</w:t>
            </w:r>
          </w:p>
        </w:tc>
        <w:tc>
          <w:tcPr>
            <w:tcW w:w="5130" w:type="dxa"/>
          </w:tcPr>
          <w:p w:rsidR="00352D55" w:rsidRPr="00054ECF" w:rsidRDefault="000800BF" w:rsidP="00054ECF">
            <w:pPr>
              <w:spacing w:before="10"/>
              <w:jc w:val="center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67%</w:t>
            </w:r>
          </w:p>
        </w:tc>
      </w:tr>
      <w:tr w:rsidR="00352D55" w:rsidTr="00054ECF">
        <w:tc>
          <w:tcPr>
            <w:tcW w:w="5315" w:type="dxa"/>
          </w:tcPr>
          <w:p w:rsidR="00352D55" w:rsidRPr="00352D55" w:rsidRDefault="00352D55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352D55">
              <w:rPr>
                <w:rFonts w:ascii="Verdana" w:eastAsia="Calibri" w:hAnsi="Verdana" w:cs="Calibri"/>
                <w:b/>
                <w:bCs/>
              </w:rPr>
              <w:t>Progress in reading</w:t>
            </w:r>
          </w:p>
        </w:tc>
        <w:tc>
          <w:tcPr>
            <w:tcW w:w="5130" w:type="dxa"/>
          </w:tcPr>
          <w:p w:rsidR="00352D55" w:rsidRPr="00054ECF" w:rsidRDefault="000800BF" w:rsidP="00054ECF">
            <w:pPr>
              <w:spacing w:before="10"/>
              <w:jc w:val="center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64%</w:t>
            </w:r>
          </w:p>
        </w:tc>
        <w:tc>
          <w:tcPr>
            <w:tcW w:w="5130" w:type="dxa"/>
          </w:tcPr>
          <w:p w:rsidR="00352D55" w:rsidRPr="00054ECF" w:rsidRDefault="000800BF" w:rsidP="00054ECF">
            <w:pPr>
              <w:spacing w:before="10"/>
              <w:jc w:val="center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77%</w:t>
            </w:r>
          </w:p>
        </w:tc>
      </w:tr>
      <w:tr w:rsidR="00352D55" w:rsidTr="00054ECF">
        <w:tc>
          <w:tcPr>
            <w:tcW w:w="5315" w:type="dxa"/>
          </w:tcPr>
          <w:p w:rsidR="00352D55" w:rsidRPr="00352D55" w:rsidRDefault="00352D55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352D55">
              <w:rPr>
                <w:rFonts w:ascii="Verdana" w:eastAsia="Calibri" w:hAnsi="Verdana" w:cs="Calibri"/>
                <w:b/>
                <w:bCs/>
              </w:rPr>
              <w:t>Progress in writing</w:t>
            </w:r>
          </w:p>
        </w:tc>
        <w:tc>
          <w:tcPr>
            <w:tcW w:w="5130" w:type="dxa"/>
          </w:tcPr>
          <w:p w:rsidR="00352D55" w:rsidRPr="00054ECF" w:rsidRDefault="000800BF" w:rsidP="00054ECF">
            <w:pPr>
              <w:spacing w:before="10"/>
              <w:jc w:val="center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50%</w:t>
            </w:r>
          </w:p>
        </w:tc>
        <w:tc>
          <w:tcPr>
            <w:tcW w:w="5130" w:type="dxa"/>
          </w:tcPr>
          <w:p w:rsidR="00352D55" w:rsidRPr="00054ECF" w:rsidRDefault="000800BF" w:rsidP="00054ECF">
            <w:pPr>
              <w:spacing w:before="10"/>
              <w:jc w:val="center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70%</w:t>
            </w:r>
          </w:p>
        </w:tc>
      </w:tr>
      <w:tr w:rsidR="00352D55" w:rsidTr="00054ECF">
        <w:tc>
          <w:tcPr>
            <w:tcW w:w="5315" w:type="dxa"/>
          </w:tcPr>
          <w:p w:rsidR="00352D55" w:rsidRPr="00352D55" w:rsidRDefault="00352D55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352D55">
              <w:rPr>
                <w:rFonts w:ascii="Verdana" w:eastAsia="Calibri" w:hAnsi="Verdana" w:cs="Calibri"/>
                <w:b/>
                <w:bCs/>
              </w:rPr>
              <w:t xml:space="preserve">Progress in </w:t>
            </w:r>
            <w:proofErr w:type="spellStart"/>
            <w:r w:rsidRPr="00352D55">
              <w:rPr>
                <w:rFonts w:ascii="Verdana" w:eastAsia="Calibri" w:hAnsi="Verdana" w:cs="Calibri"/>
                <w:b/>
                <w:bCs/>
              </w:rPr>
              <w:t>maths</w:t>
            </w:r>
            <w:proofErr w:type="spellEnd"/>
          </w:p>
        </w:tc>
        <w:tc>
          <w:tcPr>
            <w:tcW w:w="5130" w:type="dxa"/>
          </w:tcPr>
          <w:p w:rsidR="00352D55" w:rsidRPr="00054ECF" w:rsidRDefault="000800BF" w:rsidP="00054ECF">
            <w:pPr>
              <w:spacing w:before="10"/>
              <w:jc w:val="center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64%</w:t>
            </w:r>
          </w:p>
        </w:tc>
        <w:tc>
          <w:tcPr>
            <w:tcW w:w="5130" w:type="dxa"/>
          </w:tcPr>
          <w:p w:rsidR="00352D55" w:rsidRPr="00054ECF" w:rsidRDefault="000800BF" w:rsidP="00054ECF">
            <w:pPr>
              <w:spacing w:before="10"/>
              <w:jc w:val="center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77%</w:t>
            </w:r>
          </w:p>
        </w:tc>
      </w:tr>
    </w:tbl>
    <w:p w:rsidR="00876DE7" w:rsidRDefault="00876DE7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054ECF" w:rsidRDefault="00054ECF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80"/>
        <w:gridCol w:w="14495"/>
      </w:tblGrid>
      <w:tr w:rsidR="00054ECF" w:rsidTr="00054ECF">
        <w:tc>
          <w:tcPr>
            <w:tcW w:w="15575" w:type="dxa"/>
            <w:gridSpan w:val="2"/>
            <w:shd w:val="clear" w:color="auto" w:fill="95B3D7" w:themeFill="accent1" w:themeFillTint="99"/>
          </w:tcPr>
          <w:p w:rsidR="00054ECF" w:rsidRPr="00054ECF" w:rsidRDefault="00054ECF" w:rsidP="00054ECF">
            <w:pPr>
              <w:pStyle w:val="ListParagraph"/>
              <w:numPr>
                <w:ilvl w:val="0"/>
                <w:numId w:val="2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054ECF">
              <w:rPr>
                <w:rFonts w:ascii="Verdana" w:eastAsia="Calibri" w:hAnsi="Verdana" w:cs="Calibri"/>
                <w:b/>
                <w:bCs/>
              </w:rPr>
              <w:t>Barriers to future attainment (for pupils eligible for PP, including high ability)</w:t>
            </w:r>
          </w:p>
        </w:tc>
      </w:tr>
      <w:tr w:rsidR="00054ECF" w:rsidTr="00054ECF">
        <w:tc>
          <w:tcPr>
            <w:tcW w:w="15575" w:type="dxa"/>
            <w:gridSpan w:val="2"/>
            <w:shd w:val="clear" w:color="auto" w:fill="95B3D7" w:themeFill="accent1" w:themeFillTint="99"/>
          </w:tcPr>
          <w:p w:rsidR="00054ECF" w:rsidRPr="00054ECF" w:rsidRDefault="00054ECF" w:rsidP="00054ECF">
            <w:pPr>
              <w:pStyle w:val="ListParagraph"/>
              <w:spacing w:before="10"/>
              <w:ind w:left="72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In-school barriers (issues to be addressed in school, such as poor oral language skills)</w:t>
            </w:r>
          </w:p>
        </w:tc>
      </w:tr>
      <w:tr w:rsidR="00054ECF" w:rsidTr="00054ECF">
        <w:tc>
          <w:tcPr>
            <w:tcW w:w="1080" w:type="dxa"/>
          </w:tcPr>
          <w:p w:rsidR="00054ECF" w:rsidRPr="00C3750A" w:rsidRDefault="00054EC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C3750A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A.</w:t>
            </w:r>
          </w:p>
        </w:tc>
        <w:tc>
          <w:tcPr>
            <w:tcW w:w="14495" w:type="dxa"/>
          </w:tcPr>
          <w:p w:rsidR="00054ECF" w:rsidRPr="00C3750A" w:rsidRDefault="00C3750A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C3750A">
              <w:rPr>
                <w:rFonts w:ascii="Verdana" w:eastAsia="Calibri" w:hAnsi="Verdana" w:cs="Calibri"/>
                <w:bCs/>
              </w:rPr>
              <w:t xml:space="preserve">Gaps in </w:t>
            </w:r>
            <w:r>
              <w:rPr>
                <w:rFonts w:ascii="Verdana" w:eastAsia="Calibri" w:hAnsi="Verdana" w:cs="Calibri"/>
                <w:bCs/>
              </w:rPr>
              <w:t>skills and knowledge d</w:t>
            </w:r>
            <w:r w:rsidR="000800BF">
              <w:rPr>
                <w:rFonts w:ascii="Verdana" w:eastAsia="Calibri" w:hAnsi="Verdana" w:cs="Calibri"/>
                <w:bCs/>
              </w:rPr>
              <w:t>ue to two national lockdowns.</w:t>
            </w:r>
          </w:p>
        </w:tc>
      </w:tr>
      <w:tr w:rsidR="00054ECF" w:rsidTr="00054ECF">
        <w:tc>
          <w:tcPr>
            <w:tcW w:w="1080" w:type="dxa"/>
          </w:tcPr>
          <w:p w:rsidR="00054ECF" w:rsidRPr="00C3750A" w:rsidRDefault="00054EC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C3750A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14495" w:type="dxa"/>
          </w:tcPr>
          <w:p w:rsidR="00054ECF" w:rsidRPr="00C3750A" w:rsidRDefault="00C3750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Bridging the mental health gap for children who have been impacted by the lockdown.</w:t>
            </w:r>
          </w:p>
        </w:tc>
      </w:tr>
      <w:tr w:rsidR="00054ECF" w:rsidTr="00054ECF">
        <w:tc>
          <w:tcPr>
            <w:tcW w:w="1080" w:type="dxa"/>
          </w:tcPr>
          <w:p w:rsidR="00054ECF" w:rsidRPr="00C3750A" w:rsidRDefault="00054EC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C3750A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C.</w:t>
            </w:r>
          </w:p>
        </w:tc>
        <w:tc>
          <w:tcPr>
            <w:tcW w:w="14495" w:type="dxa"/>
          </w:tcPr>
          <w:p w:rsidR="00054ECF" w:rsidRPr="00C3750A" w:rsidRDefault="000800BF" w:rsidP="000800B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Promote positive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behaviour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through embedded policy, PHSE and RSE c</w:t>
            </w:r>
            <w:r w:rsidR="00A9565F">
              <w:rPr>
                <w:rFonts w:ascii="Verdana" w:eastAsia="Calibri" w:hAnsi="Verdana" w:cs="Calibri"/>
                <w:bCs/>
              </w:rPr>
              <w:t>urriculum and FBV.</w:t>
            </w:r>
          </w:p>
        </w:tc>
      </w:tr>
      <w:tr w:rsidR="009B07DB" w:rsidTr="00054ECF">
        <w:tc>
          <w:tcPr>
            <w:tcW w:w="1080" w:type="dxa"/>
          </w:tcPr>
          <w:p w:rsidR="009B07DB" w:rsidRPr="00C3750A" w:rsidRDefault="009B07D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D.</w:t>
            </w:r>
          </w:p>
        </w:tc>
        <w:tc>
          <w:tcPr>
            <w:tcW w:w="14495" w:type="dxa"/>
          </w:tcPr>
          <w:p w:rsidR="009B07DB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EYFS and KS1 pupils struggled to access remote learning and have therefore fallen behind.</w:t>
            </w:r>
          </w:p>
        </w:tc>
      </w:tr>
      <w:tr w:rsidR="00054ECF" w:rsidTr="00054ECF">
        <w:tc>
          <w:tcPr>
            <w:tcW w:w="15575" w:type="dxa"/>
            <w:gridSpan w:val="2"/>
            <w:shd w:val="clear" w:color="auto" w:fill="95B3D7" w:themeFill="accent1" w:themeFillTint="99"/>
          </w:tcPr>
          <w:p w:rsidR="00054ECF" w:rsidRPr="00054ECF" w:rsidRDefault="00054ECF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054ECF">
              <w:rPr>
                <w:rFonts w:ascii="Verdana" w:eastAsia="Calibri" w:hAnsi="Verdana" w:cs="Calibri"/>
                <w:b/>
                <w:bCs/>
              </w:rPr>
              <w:t>External barriers (issues which also require action outside school, such as low attendance rates)</w:t>
            </w:r>
          </w:p>
        </w:tc>
      </w:tr>
      <w:tr w:rsidR="00054ECF" w:rsidTr="00054ECF">
        <w:tc>
          <w:tcPr>
            <w:tcW w:w="1080" w:type="dxa"/>
          </w:tcPr>
          <w:p w:rsidR="00054ECF" w:rsidRPr="00C3750A" w:rsidRDefault="009B07D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E</w:t>
            </w:r>
            <w:r w:rsidR="00054ECF" w:rsidRPr="00C3750A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4495" w:type="dxa"/>
          </w:tcPr>
          <w:p w:rsidR="00054ECF" w:rsidRPr="00C3750A" w:rsidRDefault="00C3750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To support families via the PSA, SENCO, SLT and EWO to increase att</w:t>
            </w:r>
            <w:r w:rsidR="00A9565F">
              <w:rPr>
                <w:rFonts w:ascii="Verdana" w:eastAsia="Calibri" w:hAnsi="Verdana" w:cs="Calibri"/>
                <w:bCs/>
              </w:rPr>
              <w:t xml:space="preserve">endance and reduce </w:t>
            </w:r>
            <w:r>
              <w:rPr>
                <w:rFonts w:ascii="Verdana" w:eastAsia="Calibri" w:hAnsi="Verdana" w:cs="Calibri"/>
                <w:bCs/>
              </w:rPr>
              <w:t>lateness.</w:t>
            </w:r>
          </w:p>
        </w:tc>
      </w:tr>
    </w:tbl>
    <w:p w:rsidR="00054ECF" w:rsidRDefault="00054ECF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DC19AB" w:rsidRDefault="00DC19AB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DC19AB" w:rsidRDefault="00DC19AB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DC19AB" w:rsidRDefault="00DC19AB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DC19AB" w:rsidRDefault="00DC19AB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80"/>
        <w:gridCol w:w="9365"/>
        <w:gridCol w:w="5130"/>
      </w:tblGrid>
      <w:tr w:rsidR="00DC19AB" w:rsidTr="00DC19AB">
        <w:tc>
          <w:tcPr>
            <w:tcW w:w="15575" w:type="dxa"/>
            <w:gridSpan w:val="3"/>
            <w:shd w:val="clear" w:color="auto" w:fill="95B3D7" w:themeFill="accent1" w:themeFillTint="99"/>
          </w:tcPr>
          <w:p w:rsidR="00DC19AB" w:rsidRPr="00DC19AB" w:rsidRDefault="00DC19AB" w:rsidP="00DC19AB">
            <w:pPr>
              <w:pStyle w:val="ListParagraph"/>
              <w:numPr>
                <w:ilvl w:val="0"/>
                <w:numId w:val="2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DC19AB">
              <w:rPr>
                <w:rFonts w:ascii="Verdana" w:eastAsia="Calibri" w:hAnsi="Verdana" w:cs="Calibri"/>
                <w:b/>
                <w:bCs/>
              </w:rPr>
              <w:t>Desired outcomes</w:t>
            </w:r>
          </w:p>
        </w:tc>
      </w:tr>
      <w:tr w:rsidR="00DC19AB" w:rsidRPr="00DC19AB" w:rsidTr="00DC19AB">
        <w:tc>
          <w:tcPr>
            <w:tcW w:w="1080" w:type="dxa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</w:p>
        </w:tc>
        <w:tc>
          <w:tcPr>
            <w:tcW w:w="9365" w:type="dxa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outcomes and how they will be measured</w:t>
            </w:r>
          </w:p>
        </w:tc>
        <w:tc>
          <w:tcPr>
            <w:tcW w:w="5130" w:type="dxa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Success Criteria</w:t>
            </w:r>
          </w:p>
        </w:tc>
      </w:tr>
      <w:tr w:rsidR="00DC19AB" w:rsidRPr="00DC19AB" w:rsidTr="00DC19AB">
        <w:tc>
          <w:tcPr>
            <w:tcW w:w="1080" w:type="dxa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A.</w:t>
            </w:r>
          </w:p>
        </w:tc>
        <w:tc>
          <w:tcPr>
            <w:tcW w:w="9365" w:type="dxa"/>
          </w:tcPr>
          <w:p w:rsidR="00DC19AB" w:rsidRDefault="000800B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Embed a rich and broad</w:t>
            </w:r>
            <w:r w:rsidR="009B07DB">
              <w:rPr>
                <w:rFonts w:ascii="Verdana" w:eastAsia="Calibri" w:hAnsi="Verdana" w:cs="Calibri"/>
                <w:bCs/>
              </w:rPr>
              <w:t xml:space="preserve"> Corners</w:t>
            </w:r>
            <w:r>
              <w:rPr>
                <w:rFonts w:ascii="Verdana" w:eastAsia="Calibri" w:hAnsi="Verdana" w:cs="Calibri"/>
                <w:bCs/>
              </w:rPr>
              <w:t>tones curriculum from Y1 to Y6 identifying key subject knowledge to be learned with progress tracked through end of unit assessments.</w:t>
            </w:r>
          </w:p>
          <w:p w:rsidR="000800BF" w:rsidRDefault="000800B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Develop the roles of subject leads across both federated schools to support quality of delivery.</w:t>
            </w:r>
          </w:p>
          <w:p w:rsidR="00A9565F" w:rsidRPr="009B07DB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Use of Recovery funding to support additional interventions for pupils’ catch up.</w:t>
            </w:r>
          </w:p>
        </w:tc>
        <w:tc>
          <w:tcPr>
            <w:tcW w:w="5130" w:type="dxa"/>
          </w:tcPr>
          <w:p w:rsidR="00DC19AB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Pupils access a rich, broad curriculum and draw on previous knowledge to inform new learning.</w:t>
            </w:r>
          </w:p>
          <w:p w:rsidR="00A9565F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Subject leads monitor subject across the school with clear picture of pupils’ attainment and progress.</w:t>
            </w:r>
          </w:p>
          <w:p w:rsidR="00A9565F" w:rsidRPr="009C3086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Early Bird intervention from Term 3 for catch up.</w:t>
            </w:r>
          </w:p>
        </w:tc>
      </w:tr>
      <w:tr w:rsidR="00DC19AB" w:rsidRPr="00DC19AB" w:rsidTr="00DC19AB">
        <w:tc>
          <w:tcPr>
            <w:tcW w:w="1080" w:type="dxa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9365" w:type="dxa"/>
          </w:tcPr>
          <w:p w:rsidR="00DC19AB" w:rsidRPr="009B07DB" w:rsidRDefault="009B07DB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9B07DB">
              <w:rPr>
                <w:rFonts w:ascii="Verdana" w:eastAsia="Calibri" w:hAnsi="Verdana" w:cs="Calibri"/>
                <w:bCs/>
              </w:rPr>
              <w:t>Increased EL</w:t>
            </w:r>
            <w:r w:rsidR="000800BF">
              <w:rPr>
                <w:rFonts w:ascii="Verdana" w:eastAsia="Calibri" w:hAnsi="Verdana" w:cs="Calibri"/>
                <w:bCs/>
              </w:rPr>
              <w:t>SA session with PSA from Term 1.</w:t>
            </w:r>
          </w:p>
          <w:p w:rsidR="00DC19AB" w:rsidRPr="009B07DB" w:rsidRDefault="000800B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Designated Mental Health Lead and TIS lead in school. </w:t>
            </w:r>
          </w:p>
        </w:tc>
        <w:tc>
          <w:tcPr>
            <w:tcW w:w="5130" w:type="dxa"/>
          </w:tcPr>
          <w:p w:rsidR="009C3086" w:rsidRPr="00A9565F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A9565F">
              <w:rPr>
                <w:rFonts w:ascii="Verdana" w:eastAsia="Calibri" w:hAnsi="Verdana" w:cs="Calibri"/>
                <w:bCs/>
              </w:rPr>
              <w:t>Mental wellbeing is increased with pupils identified accessing learning well and attending school regularly.</w:t>
            </w:r>
          </w:p>
        </w:tc>
      </w:tr>
      <w:tr w:rsidR="00DC19AB" w:rsidRPr="00DC19AB" w:rsidTr="00DC19AB">
        <w:tc>
          <w:tcPr>
            <w:tcW w:w="1080" w:type="dxa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C.</w:t>
            </w:r>
          </w:p>
        </w:tc>
        <w:tc>
          <w:tcPr>
            <w:tcW w:w="9365" w:type="dxa"/>
          </w:tcPr>
          <w:p w:rsidR="00DB462B" w:rsidRDefault="000800BF">
            <w:pPr>
              <w:spacing w:before="10"/>
              <w:rPr>
                <w:rFonts w:ascii="Verdana" w:eastAsia="Calibri" w:hAnsi="Verdana" w:cs="Calibri"/>
                <w:bCs/>
              </w:rPr>
            </w:pPr>
            <w:proofErr w:type="spellStart"/>
            <w:r>
              <w:rPr>
                <w:rFonts w:ascii="Verdana" w:eastAsia="Calibri" w:hAnsi="Verdana" w:cs="Calibri"/>
                <w:bCs/>
              </w:rPr>
              <w:t>Behaviour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continues to be good across the school with low-level disruption tackled quickly to avoid loss of learning. </w:t>
            </w:r>
          </w:p>
          <w:p w:rsidR="000800BF" w:rsidRPr="00A02C1D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Pupils know FBV and celebrate diverse culture of the school.</w:t>
            </w:r>
          </w:p>
        </w:tc>
        <w:tc>
          <w:tcPr>
            <w:tcW w:w="5130" w:type="dxa"/>
          </w:tcPr>
          <w:p w:rsidR="00DB462B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proofErr w:type="spellStart"/>
            <w:r>
              <w:rPr>
                <w:rFonts w:ascii="Verdana" w:eastAsia="Calibri" w:hAnsi="Verdana" w:cs="Calibri"/>
                <w:bCs/>
              </w:rPr>
              <w:t>Behaviour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continues to be strong across the school.</w:t>
            </w:r>
          </w:p>
          <w:p w:rsidR="00A9565F" w:rsidRPr="00DB462B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FBV are strong, anti-bullying is actively pursued and House Teams introduced in Term 2 onwards.</w:t>
            </w:r>
          </w:p>
        </w:tc>
      </w:tr>
      <w:tr w:rsidR="00DC19AB" w:rsidRPr="00DC19AB" w:rsidTr="00A02C1D">
        <w:trPr>
          <w:trHeight w:val="968"/>
        </w:trPr>
        <w:tc>
          <w:tcPr>
            <w:tcW w:w="1080" w:type="dxa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D.</w:t>
            </w:r>
          </w:p>
        </w:tc>
        <w:tc>
          <w:tcPr>
            <w:tcW w:w="9365" w:type="dxa"/>
          </w:tcPr>
          <w:p w:rsidR="00A9565F" w:rsidRDefault="00A956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RWI keep up interventions in place from Term 1 for KS1 pupils to plug gaps in phonic knowledge.</w:t>
            </w:r>
          </w:p>
          <w:p w:rsidR="003859B2" w:rsidRPr="00A02C1D" w:rsidRDefault="003859B2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RWI parent workshops for EYFS and KS1 to inform of RWI approach and delivery.</w:t>
            </w:r>
          </w:p>
        </w:tc>
        <w:tc>
          <w:tcPr>
            <w:tcW w:w="5130" w:type="dxa"/>
          </w:tcPr>
          <w:p w:rsidR="003C3265" w:rsidRPr="003859B2" w:rsidRDefault="003859B2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3859B2">
              <w:rPr>
                <w:rFonts w:ascii="Verdana" w:eastAsia="Calibri" w:hAnsi="Verdana" w:cs="Calibri"/>
                <w:bCs/>
              </w:rPr>
              <w:t xml:space="preserve">RWI </w:t>
            </w:r>
            <w:proofErr w:type="spellStart"/>
            <w:r w:rsidRPr="003859B2">
              <w:rPr>
                <w:rFonts w:ascii="Verdana" w:eastAsia="Calibri" w:hAnsi="Verdana" w:cs="Calibri"/>
                <w:bCs/>
              </w:rPr>
              <w:t>pinny</w:t>
            </w:r>
            <w:proofErr w:type="spellEnd"/>
            <w:r w:rsidRPr="003859B2">
              <w:rPr>
                <w:rFonts w:ascii="Verdana" w:eastAsia="Calibri" w:hAnsi="Verdana" w:cs="Calibri"/>
                <w:bCs/>
              </w:rPr>
              <w:t xml:space="preserve"> ti</w:t>
            </w:r>
            <w:r>
              <w:rPr>
                <w:rFonts w:ascii="Verdana" w:eastAsia="Calibri" w:hAnsi="Verdana" w:cs="Calibri"/>
                <w:bCs/>
              </w:rPr>
              <w:t xml:space="preserve">me, </w:t>
            </w:r>
            <w:r w:rsidRPr="003859B2">
              <w:rPr>
                <w:rFonts w:ascii="Verdana" w:eastAsia="Calibri" w:hAnsi="Verdana" w:cs="Calibri"/>
                <w:bCs/>
              </w:rPr>
              <w:t xml:space="preserve">intervention </w:t>
            </w:r>
            <w:r>
              <w:rPr>
                <w:rFonts w:ascii="Verdana" w:eastAsia="Calibri" w:hAnsi="Verdana" w:cs="Calibri"/>
                <w:bCs/>
              </w:rPr>
              <w:t xml:space="preserve">and parental engagement </w:t>
            </w:r>
            <w:r w:rsidRPr="003859B2">
              <w:rPr>
                <w:rFonts w:ascii="Verdana" w:eastAsia="Calibri" w:hAnsi="Verdana" w:cs="Calibri"/>
                <w:bCs/>
              </w:rPr>
              <w:t xml:space="preserve">to ensure </w:t>
            </w:r>
            <w:r w:rsidRPr="003859B2">
              <w:rPr>
                <w:rFonts w:ascii="Verdana" w:eastAsia="Calibri" w:hAnsi="Verdana" w:cs="Calibri"/>
                <w:b/>
                <w:bCs/>
              </w:rPr>
              <w:t>67% PSC Year 2</w:t>
            </w:r>
            <w:r w:rsidRPr="003859B2">
              <w:rPr>
                <w:rFonts w:ascii="Verdana" w:eastAsia="Calibri" w:hAnsi="Verdana" w:cs="Calibri"/>
                <w:bCs/>
              </w:rPr>
              <w:t xml:space="preserve"> </w:t>
            </w:r>
            <w:r>
              <w:rPr>
                <w:rFonts w:ascii="Verdana" w:eastAsia="Calibri" w:hAnsi="Verdana" w:cs="Calibri"/>
                <w:bCs/>
              </w:rPr>
              <w:t xml:space="preserve">of PP pupils </w:t>
            </w:r>
            <w:r w:rsidRPr="003859B2">
              <w:rPr>
                <w:rFonts w:ascii="Verdana" w:eastAsia="Calibri" w:hAnsi="Verdana" w:cs="Calibri"/>
                <w:bCs/>
              </w:rPr>
              <w:t xml:space="preserve">in Autumn 2021 and </w:t>
            </w:r>
            <w:r w:rsidRPr="003859B2">
              <w:rPr>
                <w:rFonts w:ascii="Verdana" w:eastAsia="Calibri" w:hAnsi="Verdana" w:cs="Calibri"/>
                <w:b/>
                <w:bCs/>
              </w:rPr>
              <w:t>43% Year 1</w:t>
            </w:r>
            <w:r w:rsidRPr="003859B2">
              <w:rPr>
                <w:rFonts w:ascii="Verdana" w:eastAsia="Calibri" w:hAnsi="Verdana" w:cs="Calibri"/>
                <w:bCs/>
              </w:rPr>
              <w:t xml:space="preserve"> </w:t>
            </w:r>
            <w:r>
              <w:rPr>
                <w:rFonts w:ascii="Verdana" w:eastAsia="Calibri" w:hAnsi="Verdana" w:cs="Calibri"/>
                <w:bCs/>
              </w:rPr>
              <w:t xml:space="preserve">PP pupils </w:t>
            </w:r>
            <w:r w:rsidRPr="003859B2">
              <w:rPr>
                <w:rFonts w:ascii="Verdana" w:eastAsia="Calibri" w:hAnsi="Verdana" w:cs="Calibri"/>
                <w:bCs/>
              </w:rPr>
              <w:t>PSC in Summer 2022</w:t>
            </w:r>
          </w:p>
        </w:tc>
      </w:tr>
    </w:tbl>
    <w:p w:rsidR="00DC19AB" w:rsidRPr="00DC19AB" w:rsidRDefault="00DC19AB">
      <w:pPr>
        <w:spacing w:before="10"/>
        <w:rPr>
          <w:rFonts w:ascii="Verdana" w:eastAsia="Calibri" w:hAnsi="Verdana" w:cs="Calibri"/>
          <w:b/>
          <w:bCs/>
          <w:sz w:val="21"/>
          <w:szCs w:val="21"/>
        </w:rPr>
      </w:pPr>
    </w:p>
    <w:p w:rsidR="00876DE7" w:rsidRDefault="00876DE7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153"/>
        <w:gridCol w:w="197"/>
        <w:gridCol w:w="2420"/>
        <w:gridCol w:w="335"/>
        <w:gridCol w:w="1554"/>
        <w:gridCol w:w="1860"/>
        <w:gridCol w:w="751"/>
        <w:gridCol w:w="1747"/>
        <w:gridCol w:w="543"/>
        <w:gridCol w:w="1766"/>
        <w:gridCol w:w="2249"/>
      </w:tblGrid>
      <w:tr w:rsidR="00DC19AB" w:rsidRPr="00DC19AB" w:rsidTr="00DC19AB">
        <w:tc>
          <w:tcPr>
            <w:tcW w:w="15575" w:type="dxa"/>
            <w:gridSpan w:val="11"/>
          </w:tcPr>
          <w:p w:rsidR="00DC19AB" w:rsidRPr="00DC19AB" w:rsidRDefault="00DC19AB" w:rsidP="00DC19AB">
            <w:pPr>
              <w:pStyle w:val="ListParagraph"/>
              <w:numPr>
                <w:ilvl w:val="0"/>
                <w:numId w:val="2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DC19AB">
              <w:rPr>
                <w:rFonts w:ascii="Verdana" w:eastAsia="Calibri" w:hAnsi="Verdana" w:cs="Calibri"/>
                <w:b/>
                <w:bCs/>
              </w:rPr>
              <w:t>Planned Expenditure</w:t>
            </w:r>
          </w:p>
        </w:tc>
      </w:tr>
      <w:tr w:rsidR="00DC19AB" w:rsidRPr="00DC19AB" w:rsidTr="00D5527B">
        <w:tc>
          <w:tcPr>
            <w:tcW w:w="2350" w:type="dxa"/>
            <w:gridSpan w:val="2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DC19AB">
              <w:rPr>
                <w:rFonts w:ascii="Verdana" w:eastAsia="Calibri" w:hAnsi="Verdana" w:cs="Calibri"/>
                <w:b/>
                <w:bCs/>
              </w:rPr>
              <w:t>Academic Year</w:t>
            </w:r>
          </w:p>
        </w:tc>
        <w:tc>
          <w:tcPr>
            <w:tcW w:w="13225" w:type="dxa"/>
            <w:gridSpan w:val="9"/>
          </w:tcPr>
          <w:p w:rsidR="00DC19AB" w:rsidRPr="00DC19AB" w:rsidRDefault="001E0D9B" w:rsidP="001E0D9B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2021</w:t>
            </w:r>
            <w:r w:rsidR="00A9565F">
              <w:rPr>
                <w:rFonts w:ascii="Verdana" w:eastAsia="Calibri" w:hAnsi="Verdana" w:cs="Calibri"/>
                <w:b/>
                <w:bCs/>
              </w:rPr>
              <w:t>/22</w:t>
            </w:r>
          </w:p>
        </w:tc>
      </w:tr>
      <w:tr w:rsidR="00DC19AB" w:rsidRPr="00DC19AB" w:rsidTr="001034A1">
        <w:tc>
          <w:tcPr>
            <w:tcW w:w="15575" w:type="dxa"/>
            <w:gridSpan w:val="11"/>
          </w:tcPr>
          <w:p w:rsidR="00DC19AB" w:rsidRPr="00DC19AB" w:rsidRDefault="00DC19AB" w:rsidP="00DC19AB">
            <w:pPr>
              <w:pStyle w:val="ListParagraph"/>
              <w:numPr>
                <w:ilvl w:val="0"/>
                <w:numId w:val="3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To address the deficit both educationally and socially due to COVID-19 lockdow</w:t>
            </w:r>
            <w:r w:rsidR="009E2597">
              <w:rPr>
                <w:rFonts w:ascii="Verdana" w:eastAsia="Calibri" w:hAnsi="Verdana" w:cs="Calibri"/>
                <w:b/>
                <w:bCs/>
              </w:rPr>
              <w:t>n</w:t>
            </w:r>
            <w:r>
              <w:rPr>
                <w:rFonts w:ascii="Verdana" w:eastAsia="Calibri" w:hAnsi="Verdana" w:cs="Calibri"/>
                <w:b/>
                <w:bCs/>
              </w:rPr>
              <w:t>.</w:t>
            </w:r>
          </w:p>
        </w:tc>
      </w:tr>
      <w:tr w:rsidR="00677C91" w:rsidRPr="00DC19AB" w:rsidTr="00D5527B">
        <w:tc>
          <w:tcPr>
            <w:tcW w:w="2350" w:type="dxa"/>
            <w:gridSpan w:val="2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</w:t>
            </w:r>
          </w:p>
        </w:tc>
        <w:tc>
          <w:tcPr>
            <w:tcW w:w="2755" w:type="dxa"/>
            <w:gridSpan w:val="2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Chosen action/approach</w:t>
            </w:r>
          </w:p>
        </w:tc>
        <w:tc>
          <w:tcPr>
            <w:tcW w:w="3414" w:type="dxa"/>
            <w:gridSpan w:val="2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What is the evidence and rationale for this choice?</w:t>
            </w:r>
          </w:p>
        </w:tc>
        <w:tc>
          <w:tcPr>
            <w:tcW w:w="3041" w:type="dxa"/>
            <w:gridSpan w:val="3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How will you ensure it is implemented well?</w:t>
            </w:r>
          </w:p>
        </w:tc>
        <w:tc>
          <w:tcPr>
            <w:tcW w:w="1766" w:type="dxa"/>
          </w:tcPr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Staff lead</w:t>
            </w:r>
          </w:p>
        </w:tc>
        <w:tc>
          <w:tcPr>
            <w:tcW w:w="2249" w:type="dxa"/>
          </w:tcPr>
          <w:p w:rsid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When will you review </w:t>
            </w:r>
          </w:p>
          <w:p w:rsidR="00DC19AB" w:rsidRPr="00DC19AB" w:rsidRDefault="00DC19AB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Implementation?</w:t>
            </w:r>
          </w:p>
        </w:tc>
      </w:tr>
      <w:tr w:rsidR="00677C91" w:rsidRPr="00DC19AB" w:rsidTr="00D5527B">
        <w:tc>
          <w:tcPr>
            <w:tcW w:w="2350" w:type="dxa"/>
            <w:gridSpan w:val="2"/>
          </w:tcPr>
          <w:p w:rsidR="00DC19AB" w:rsidRPr="00FF305F" w:rsidRDefault="00DC19AB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FF305F">
              <w:rPr>
                <w:rFonts w:ascii="Verdana" w:eastAsia="Calibri" w:hAnsi="Verdana" w:cs="Calibri"/>
                <w:bCs/>
              </w:rPr>
              <w:t>To close the gap identified due to lockdown.</w:t>
            </w:r>
          </w:p>
          <w:p w:rsidR="00DC19AB" w:rsidRPr="00FF305F" w:rsidRDefault="00DC19AB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FF305F">
              <w:rPr>
                <w:rFonts w:ascii="Verdana" w:eastAsia="Calibri" w:hAnsi="Verdana" w:cs="Calibri"/>
                <w:bCs/>
              </w:rPr>
              <w:t>This will be measured through regular assessment and monitoring of pupils.</w:t>
            </w:r>
          </w:p>
        </w:tc>
        <w:tc>
          <w:tcPr>
            <w:tcW w:w="2755" w:type="dxa"/>
            <w:gridSpan w:val="2"/>
          </w:tcPr>
          <w:p w:rsidR="00DC19AB" w:rsidRPr="009E2597" w:rsidRDefault="009E2597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9E2597">
              <w:rPr>
                <w:rFonts w:ascii="Verdana" w:eastAsia="Calibri" w:hAnsi="Verdana" w:cs="Calibri"/>
                <w:bCs/>
              </w:rPr>
              <w:t>To implement Cornerstones, RWI, Talk for Writing and WRM to delivery high quality teaching and learning.</w:t>
            </w:r>
          </w:p>
        </w:tc>
        <w:tc>
          <w:tcPr>
            <w:tcW w:w="3414" w:type="dxa"/>
            <w:gridSpan w:val="2"/>
          </w:tcPr>
          <w:p w:rsidR="00DC19AB" w:rsidRPr="009E2597" w:rsidRDefault="009E2597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9E2597">
              <w:rPr>
                <w:rFonts w:ascii="Verdana" w:eastAsia="Calibri" w:hAnsi="Verdana" w:cs="Calibri"/>
                <w:bCs/>
              </w:rPr>
              <w:t>Working in year group teams with another school in the Trust, sharing planning and resources.</w:t>
            </w:r>
          </w:p>
        </w:tc>
        <w:tc>
          <w:tcPr>
            <w:tcW w:w="3041" w:type="dxa"/>
            <w:gridSpan w:val="3"/>
          </w:tcPr>
          <w:p w:rsidR="00DC19AB" w:rsidRPr="009E2597" w:rsidRDefault="009E2597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9E2597">
              <w:rPr>
                <w:rFonts w:ascii="Verdana" w:eastAsia="Calibri" w:hAnsi="Verdana" w:cs="Calibri"/>
                <w:bCs/>
              </w:rPr>
              <w:t>With regular monitoring of books, lessons and pupil voice.</w:t>
            </w:r>
          </w:p>
          <w:p w:rsidR="009E2597" w:rsidRDefault="009E2597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9E2597">
              <w:rPr>
                <w:rFonts w:ascii="Verdana" w:eastAsia="Calibri" w:hAnsi="Verdana" w:cs="Calibri"/>
                <w:bCs/>
              </w:rPr>
              <w:t>Termly assessment and data analysis.</w:t>
            </w:r>
          </w:p>
          <w:p w:rsidR="009E2597" w:rsidRPr="00DC19AB" w:rsidRDefault="009E2597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Cs/>
              </w:rPr>
              <w:t>Regular CPD opportunities</w:t>
            </w:r>
          </w:p>
        </w:tc>
        <w:tc>
          <w:tcPr>
            <w:tcW w:w="1766" w:type="dxa"/>
          </w:tcPr>
          <w:p w:rsidR="00DC19AB" w:rsidRDefault="00C257F7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C257F7">
              <w:rPr>
                <w:rFonts w:ascii="Verdana" w:eastAsia="Calibri" w:hAnsi="Verdana" w:cs="Calibri"/>
                <w:bCs/>
              </w:rPr>
              <w:t>BN</w:t>
            </w:r>
          </w:p>
          <w:p w:rsidR="00D5527B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JH</w:t>
            </w:r>
          </w:p>
          <w:p w:rsidR="00D5527B" w:rsidRPr="00C257F7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AI</w:t>
            </w:r>
          </w:p>
        </w:tc>
        <w:tc>
          <w:tcPr>
            <w:tcW w:w="2249" w:type="dxa"/>
          </w:tcPr>
          <w:p w:rsidR="00DC19AB" w:rsidRPr="008B7118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July 2022</w:t>
            </w:r>
          </w:p>
        </w:tc>
      </w:tr>
      <w:tr w:rsidR="00677C91" w:rsidRPr="00DC19AB" w:rsidTr="00D5527B">
        <w:tc>
          <w:tcPr>
            <w:tcW w:w="2350" w:type="dxa"/>
            <w:gridSpan w:val="2"/>
          </w:tcPr>
          <w:p w:rsidR="00DC19AB" w:rsidRPr="00FF305F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lastRenderedPageBreak/>
              <w:t>To provide identified pupils success and self-confidence when at school.</w:t>
            </w:r>
          </w:p>
        </w:tc>
        <w:tc>
          <w:tcPr>
            <w:tcW w:w="2755" w:type="dxa"/>
            <w:gridSpan w:val="2"/>
          </w:tcPr>
          <w:p w:rsidR="00F25BD3" w:rsidRPr="00F25BD3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Additional PSA day to provide ELSA support for key pupils</w:t>
            </w:r>
            <w:r w:rsidR="007956CA">
              <w:rPr>
                <w:rFonts w:ascii="Verdana" w:eastAsia="Calibri" w:hAnsi="Verdana" w:cs="Calibri"/>
                <w:bCs/>
              </w:rPr>
              <w:t xml:space="preserve"> with access to MAST and other external agencies.</w:t>
            </w:r>
          </w:p>
        </w:tc>
        <w:tc>
          <w:tcPr>
            <w:tcW w:w="3414" w:type="dxa"/>
            <w:gridSpan w:val="2"/>
          </w:tcPr>
          <w:p w:rsidR="00DC19AB" w:rsidRPr="00F25BD3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To enhance pupil wellbeing and provide strategies to regulate feelings, anxieties.</w:t>
            </w:r>
          </w:p>
        </w:tc>
        <w:tc>
          <w:tcPr>
            <w:tcW w:w="3041" w:type="dxa"/>
            <w:gridSpan w:val="3"/>
          </w:tcPr>
          <w:p w:rsidR="00677C91" w:rsidRPr="00D5527B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D5527B">
              <w:rPr>
                <w:rFonts w:ascii="Verdana" w:eastAsia="Calibri" w:hAnsi="Verdana" w:cs="Calibri"/>
                <w:bCs/>
              </w:rPr>
              <w:t xml:space="preserve">Weekly safeguarding meetings with PSA </w:t>
            </w:r>
          </w:p>
        </w:tc>
        <w:tc>
          <w:tcPr>
            <w:tcW w:w="1766" w:type="dxa"/>
          </w:tcPr>
          <w:p w:rsidR="00DC19AB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BN </w:t>
            </w:r>
          </w:p>
          <w:p w:rsidR="00D5527B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HM</w:t>
            </w:r>
          </w:p>
          <w:p w:rsidR="00D5527B" w:rsidRPr="00510FC1" w:rsidRDefault="00D5527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MR</w:t>
            </w:r>
          </w:p>
        </w:tc>
        <w:tc>
          <w:tcPr>
            <w:tcW w:w="2249" w:type="dxa"/>
          </w:tcPr>
          <w:p w:rsidR="00EA7C46" w:rsidRPr="00510FC1" w:rsidRDefault="00D5527B" w:rsidP="001E0D9B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July 22</w:t>
            </w:r>
          </w:p>
        </w:tc>
      </w:tr>
      <w:tr w:rsidR="00FF305F" w:rsidRPr="00DC19AB" w:rsidTr="004D3BA4">
        <w:tc>
          <w:tcPr>
            <w:tcW w:w="13326" w:type="dxa"/>
            <w:gridSpan w:val="10"/>
          </w:tcPr>
          <w:p w:rsidR="00FF305F" w:rsidRPr="00DC19AB" w:rsidRDefault="00FF305F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Total budget cost</w:t>
            </w:r>
          </w:p>
        </w:tc>
        <w:tc>
          <w:tcPr>
            <w:tcW w:w="2249" w:type="dxa"/>
          </w:tcPr>
          <w:p w:rsidR="00FF305F" w:rsidRPr="00DC19AB" w:rsidRDefault="00FF305F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£</w:t>
            </w:r>
            <w:r w:rsidR="00EA7C46">
              <w:rPr>
                <w:rFonts w:ascii="Verdana" w:eastAsia="Calibri" w:hAnsi="Verdana" w:cs="Calibri"/>
                <w:b/>
                <w:bCs/>
              </w:rPr>
              <w:t xml:space="preserve"> </w:t>
            </w:r>
            <w:r w:rsidR="007956CA">
              <w:rPr>
                <w:rFonts w:ascii="Verdana" w:eastAsia="Calibri" w:hAnsi="Verdana" w:cs="Calibri"/>
                <w:b/>
                <w:bCs/>
              </w:rPr>
              <w:t>39095.90</w:t>
            </w:r>
          </w:p>
        </w:tc>
      </w:tr>
      <w:tr w:rsidR="00DC19AB" w:rsidRPr="00DC19AB" w:rsidTr="004E73D7">
        <w:tc>
          <w:tcPr>
            <w:tcW w:w="15575" w:type="dxa"/>
            <w:gridSpan w:val="11"/>
          </w:tcPr>
          <w:p w:rsidR="00DC19AB" w:rsidRPr="00DC19AB" w:rsidRDefault="001E0D9B" w:rsidP="00DC19AB">
            <w:pPr>
              <w:pStyle w:val="ListParagraph"/>
              <w:numPr>
                <w:ilvl w:val="0"/>
                <w:numId w:val="3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 xml:space="preserve">To continue to embed </w:t>
            </w:r>
            <w:r w:rsidR="00DC19AB">
              <w:rPr>
                <w:rFonts w:ascii="Verdana" w:eastAsia="Calibri" w:hAnsi="Verdana" w:cs="Calibri"/>
                <w:b/>
                <w:bCs/>
              </w:rPr>
              <w:t xml:space="preserve">Cornerstones Curriculum alongside </w:t>
            </w:r>
            <w:proofErr w:type="spellStart"/>
            <w:r w:rsidR="00DC19AB">
              <w:rPr>
                <w:rFonts w:ascii="Verdana" w:eastAsia="Calibri" w:hAnsi="Verdana" w:cs="Calibri"/>
                <w:b/>
                <w:bCs/>
              </w:rPr>
              <w:t>maths</w:t>
            </w:r>
            <w:proofErr w:type="spellEnd"/>
            <w:r w:rsidR="00DC19AB">
              <w:rPr>
                <w:rFonts w:ascii="Verdana" w:eastAsia="Calibri" w:hAnsi="Verdana" w:cs="Calibri"/>
                <w:b/>
                <w:bCs/>
              </w:rPr>
              <w:t xml:space="preserve"> and English </w:t>
            </w:r>
            <w:r w:rsidR="00FF305F">
              <w:rPr>
                <w:rFonts w:ascii="Verdana" w:eastAsia="Calibri" w:hAnsi="Verdana" w:cs="Calibri"/>
                <w:b/>
                <w:bCs/>
              </w:rPr>
              <w:t>so that all pupils have equal access to learning.</w:t>
            </w:r>
          </w:p>
        </w:tc>
      </w:tr>
      <w:tr w:rsidR="00677C91" w:rsidRPr="00DC19AB" w:rsidTr="00D5527B">
        <w:tc>
          <w:tcPr>
            <w:tcW w:w="2350" w:type="dxa"/>
            <w:gridSpan w:val="2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</w:t>
            </w:r>
          </w:p>
        </w:tc>
        <w:tc>
          <w:tcPr>
            <w:tcW w:w="2755" w:type="dxa"/>
            <w:gridSpan w:val="2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Chosen action/approach</w:t>
            </w:r>
          </w:p>
        </w:tc>
        <w:tc>
          <w:tcPr>
            <w:tcW w:w="3414" w:type="dxa"/>
            <w:gridSpan w:val="2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What is the evidence and rationale for this choice?</w:t>
            </w:r>
          </w:p>
        </w:tc>
        <w:tc>
          <w:tcPr>
            <w:tcW w:w="3041" w:type="dxa"/>
            <w:gridSpan w:val="3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How will you ensure it is implemented well?</w:t>
            </w:r>
          </w:p>
        </w:tc>
        <w:tc>
          <w:tcPr>
            <w:tcW w:w="1766" w:type="dxa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Staff lead</w:t>
            </w:r>
          </w:p>
        </w:tc>
        <w:tc>
          <w:tcPr>
            <w:tcW w:w="2249" w:type="dxa"/>
          </w:tcPr>
          <w:p w:rsidR="00FF305F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When will you review </w:t>
            </w:r>
          </w:p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Implementation?</w:t>
            </w:r>
          </w:p>
        </w:tc>
      </w:tr>
      <w:tr w:rsidR="00FF305F" w:rsidRPr="00DC19AB" w:rsidTr="00D5527B">
        <w:tc>
          <w:tcPr>
            <w:tcW w:w="2350" w:type="dxa"/>
            <w:gridSpan w:val="2"/>
          </w:tcPr>
          <w:p w:rsidR="00FF305F" w:rsidRPr="00FF305F" w:rsidRDefault="00FF305F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 w:rsidRPr="00FF305F">
              <w:rPr>
                <w:rFonts w:ascii="Verdana" w:eastAsia="Calibri" w:hAnsi="Verdana" w:cs="Calibri"/>
                <w:bCs/>
                <w:sz w:val="21"/>
                <w:szCs w:val="21"/>
              </w:rPr>
              <w:t xml:space="preserve">Cornerstones demonstrates that pupils are making at least expected progress </w:t>
            </w:r>
            <w:r w:rsidR="001E0D9B">
              <w:rPr>
                <w:rFonts w:ascii="Verdana" w:eastAsia="Calibri" w:hAnsi="Verdana" w:cs="Calibri"/>
                <w:bCs/>
                <w:sz w:val="21"/>
                <w:szCs w:val="21"/>
              </w:rPr>
              <w:t>and acquiring key knowledge and skills.</w:t>
            </w:r>
          </w:p>
          <w:p w:rsidR="00FF305F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FF305F">
              <w:rPr>
                <w:rFonts w:ascii="Verdana" w:eastAsia="Calibri" w:hAnsi="Verdana" w:cs="Calibri"/>
                <w:bCs/>
                <w:sz w:val="21"/>
                <w:szCs w:val="21"/>
              </w:rPr>
              <w:t>This is monitored by book looks, lesson observations, pupil conferencing and moderation.</w:t>
            </w:r>
          </w:p>
        </w:tc>
        <w:tc>
          <w:tcPr>
            <w:tcW w:w="2755" w:type="dxa"/>
            <w:gridSpan w:val="2"/>
          </w:tcPr>
          <w:p w:rsidR="00FF305F" w:rsidRDefault="00677C91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 w:rsidRPr="00677C91">
              <w:rPr>
                <w:rFonts w:ascii="Verdana" w:eastAsia="Calibri" w:hAnsi="Verdana" w:cs="Calibri"/>
                <w:bCs/>
                <w:sz w:val="21"/>
                <w:szCs w:val="21"/>
              </w:rPr>
              <w:t>To close gaps and accelerate catch up</w:t>
            </w: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 xml:space="preserve"> </w:t>
            </w:r>
          </w:p>
          <w:p w:rsidR="00677C91" w:rsidRPr="00677C91" w:rsidRDefault="007956CA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Use of key TAs to provide pre-teach intervention</w:t>
            </w:r>
          </w:p>
        </w:tc>
        <w:tc>
          <w:tcPr>
            <w:tcW w:w="3414" w:type="dxa"/>
            <w:gridSpan w:val="2"/>
          </w:tcPr>
          <w:p w:rsidR="00FF305F" w:rsidRPr="00DC19AB" w:rsidRDefault="00677C91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9C3086">
              <w:rPr>
                <w:rFonts w:ascii="Verdana" w:eastAsia="Calibri" w:hAnsi="Verdana" w:cs="Calibri"/>
                <w:bCs/>
              </w:rPr>
              <w:t>Through assessment pupils gaps will be diminished across all core subjects by end of the year.</w:t>
            </w:r>
          </w:p>
        </w:tc>
        <w:tc>
          <w:tcPr>
            <w:tcW w:w="3041" w:type="dxa"/>
            <w:gridSpan w:val="3"/>
          </w:tcPr>
          <w:p w:rsidR="00FF305F" w:rsidRPr="00677C91" w:rsidRDefault="00677C91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 w:rsidRPr="00677C91">
              <w:rPr>
                <w:rFonts w:ascii="Verdana" w:eastAsia="Calibri" w:hAnsi="Verdana" w:cs="Calibri"/>
                <w:bCs/>
                <w:sz w:val="21"/>
                <w:szCs w:val="21"/>
              </w:rPr>
              <w:t>Regular CPD</w:t>
            </w:r>
          </w:p>
          <w:p w:rsidR="00677C91" w:rsidRDefault="00677C91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 w:rsidRPr="00677C91">
              <w:rPr>
                <w:rFonts w:ascii="Verdana" w:eastAsia="Calibri" w:hAnsi="Verdana" w:cs="Calibri"/>
                <w:bCs/>
                <w:sz w:val="21"/>
                <w:szCs w:val="21"/>
              </w:rPr>
              <w:t>Monitoring</w:t>
            </w:r>
          </w:p>
          <w:p w:rsidR="00D5527B" w:rsidRDefault="00D5527B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Early Bird Intervention from Term 3</w:t>
            </w:r>
          </w:p>
          <w:p w:rsidR="00836B82" w:rsidRDefault="00836B82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 xml:space="preserve">Speech and Lang Therapist 1x day a week </w:t>
            </w:r>
          </w:p>
        </w:tc>
        <w:tc>
          <w:tcPr>
            <w:tcW w:w="1766" w:type="dxa"/>
          </w:tcPr>
          <w:p w:rsidR="00FF305F" w:rsidRPr="00677C91" w:rsidRDefault="00677C91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 w:rsidRPr="00677C91">
              <w:rPr>
                <w:rFonts w:ascii="Verdana" w:eastAsia="Calibri" w:hAnsi="Verdana" w:cs="Calibri"/>
                <w:bCs/>
                <w:sz w:val="21"/>
                <w:szCs w:val="21"/>
              </w:rPr>
              <w:t>BN</w:t>
            </w:r>
          </w:p>
          <w:p w:rsidR="00677C91" w:rsidRPr="00677C91" w:rsidRDefault="00677C91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 w:rsidRPr="00677C91">
              <w:rPr>
                <w:rFonts w:ascii="Verdana" w:eastAsia="Calibri" w:hAnsi="Verdana" w:cs="Calibri"/>
                <w:bCs/>
                <w:sz w:val="21"/>
                <w:szCs w:val="21"/>
              </w:rPr>
              <w:t>JH</w:t>
            </w:r>
          </w:p>
          <w:p w:rsidR="00677C91" w:rsidRDefault="00677C91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 w:rsidRPr="00677C91">
              <w:rPr>
                <w:rFonts w:ascii="Verdana" w:eastAsia="Calibri" w:hAnsi="Verdana" w:cs="Calibri"/>
                <w:bCs/>
                <w:sz w:val="21"/>
                <w:szCs w:val="21"/>
              </w:rPr>
              <w:t>AI</w:t>
            </w:r>
          </w:p>
          <w:p w:rsidR="00D5527B" w:rsidRDefault="00D5527B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</w:p>
          <w:p w:rsidR="007956CA" w:rsidRDefault="007956CA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KS </w:t>
            </w:r>
          </w:p>
          <w:p w:rsidR="007956CA" w:rsidRDefault="007956CA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MB</w:t>
            </w:r>
          </w:p>
          <w:p w:rsidR="00836B82" w:rsidRDefault="00836B82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AB – 1 x  day</w:t>
            </w:r>
            <w:bookmarkStart w:id="0" w:name="_GoBack"/>
            <w:bookmarkEnd w:id="0"/>
          </w:p>
          <w:p w:rsidR="007956CA" w:rsidRDefault="007956CA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</w:tcPr>
          <w:p w:rsidR="00FF305F" w:rsidRPr="00677C91" w:rsidRDefault="00D5527B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July 2022</w:t>
            </w:r>
          </w:p>
        </w:tc>
      </w:tr>
      <w:tr w:rsidR="00FF305F" w:rsidRPr="00DC19AB" w:rsidTr="007956CA">
        <w:tc>
          <w:tcPr>
            <w:tcW w:w="13326" w:type="dxa"/>
            <w:gridSpan w:val="10"/>
          </w:tcPr>
          <w:p w:rsidR="00FF305F" w:rsidRPr="007956CA" w:rsidRDefault="00FF305F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  <w:r w:rsidRPr="007956CA">
              <w:rPr>
                <w:rFonts w:ascii="Verdana" w:eastAsia="Calibri" w:hAnsi="Verdana" w:cs="Calibri"/>
                <w:b/>
                <w:bCs/>
              </w:rPr>
              <w:t>Total budget cost</w:t>
            </w:r>
          </w:p>
        </w:tc>
        <w:tc>
          <w:tcPr>
            <w:tcW w:w="2249" w:type="dxa"/>
            <w:shd w:val="clear" w:color="auto" w:fill="auto"/>
          </w:tcPr>
          <w:p w:rsidR="00FF305F" w:rsidRPr="007956CA" w:rsidRDefault="00FF305F" w:rsidP="00677C91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7956CA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£ </w:t>
            </w:r>
            <w:r w:rsidR="007956CA" w:rsidRPr="007956CA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13,012.48</w:t>
            </w:r>
          </w:p>
        </w:tc>
      </w:tr>
      <w:tr w:rsidR="00FF305F" w:rsidRPr="00DC19AB" w:rsidTr="003167FE">
        <w:tc>
          <w:tcPr>
            <w:tcW w:w="15575" w:type="dxa"/>
            <w:gridSpan w:val="11"/>
          </w:tcPr>
          <w:p w:rsidR="00FF305F" w:rsidRPr="00FF305F" w:rsidRDefault="00FF305F" w:rsidP="00677C91">
            <w:pPr>
              <w:pStyle w:val="ListParagraph"/>
              <w:spacing w:before="10"/>
              <w:ind w:left="108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To support families via the school and EWO to ensure that all children attend school</w:t>
            </w:r>
          </w:p>
        </w:tc>
      </w:tr>
      <w:tr w:rsidR="00FF305F" w:rsidRPr="00DC19AB" w:rsidTr="00D5527B">
        <w:tc>
          <w:tcPr>
            <w:tcW w:w="2153" w:type="dxa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</w:t>
            </w:r>
          </w:p>
        </w:tc>
        <w:tc>
          <w:tcPr>
            <w:tcW w:w="2617" w:type="dxa"/>
            <w:gridSpan w:val="2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Chosen action/approach</w:t>
            </w:r>
          </w:p>
        </w:tc>
        <w:tc>
          <w:tcPr>
            <w:tcW w:w="1889" w:type="dxa"/>
            <w:gridSpan w:val="2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What is the evidence and rationale for this choice?</w:t>
            </w:r>
          </w:p>
        </w:tc>
        <w:tc>
          <w:tcPr>
            <w:tcW w:w="2611" w:type="dxa"/>
            <w:gridSpan w:val="2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How will you ensure it is implemented well?</w:t>
            </w:r>
          </w:p>
        </w:tc>
        <w:tc>
          <w:tcPr>
            <w:tcW w:w="1747" w:type="dxa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Staff lead</w:t>
            </w:r>
          </w:p>
        </w:tc>
        <w:tc>
          <w:tcPr>
            <w:tcW w:w="2309" w:type="dxa"/>
            <w:gridSpan w:val="2"/>
          </w:tcPr>
          <w:p w:rsidR="00FF305F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When will you review </w:t>
            </w:r>
          </w:p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Implementation?</w:t>
            </w:r>
          </w:p>
        </w:tc>
        <w:tc>
          <w:tcPr>
            <w:tcW w:w="2249" w:type="dxa"/>
          </w:tcPr>
          <w:p w:rsidR="00FF305F" w:rsidRPr="00DC19AB" w:rsidRDefault="00FF305F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</w:t>
            </w:r>
          </w:p>
        </w:tc>
      </w:tr>
      <w:tr w:rsidR="00FF305F" w:rsidRPr="00DC19AB" w:rsidTr="00D5527B">
        <w:tc>
          <w:tcPr>
            <w:tcW w:w="2153" w:type="dxa"/>
          </w:tcPr>
          <w:p w:rsidR="00FF305F" w:rsidRPr="00FF305F" w:rsidRDefault="00D5527B" w:rsidP="00FF30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All pupils will be 96</w:t>
            </w:r>
            <w:r w:rsidR="00677C91">
              <w:rPr>
                <w:rFonts w:ascii="Verdana" w:eastAsia="Calibri" w:hAnsi="Verdana" w:cs="Calibri"/>
                <w:bCs/>
              </w:rPr>
              <w:t>% or above attendance.</w:t>
            </w:r>
          </w:p>
          <w:p w:rsidR="00FF305F" w:rsidRDefault="00FF305F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</w:p>
          <w:p w:rsidR="00FF305F" w:rsidRDefault="00FF305F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</w:p>
          <w:p w:rsidR="00FF305F" w:rsidRDefault="00FF305F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</w:p>
          <w:p w:rsidR="00FF305F" w:rsidRDefault="00FF305F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</w:p>
          <w:p w:rsidR="00FF305F" w:rsidRDefault="00FF305F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</w:p>
        </w:tc>
        <w:tc>
          <w:tcPr>
            <w:tcW w:w="2617" w:type="dxa"/>
            <w:gridSpan w:val="2"/>
          </w:tcPr>
          <w:p w:rsidR="00FF305F" w:rsidRDefault="00FF305F" w:rsidP="00FF30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Office to track attendance and call parents when children are absent.</w:t>
            </w:r>
          </w:p>
          <w:p w:rsidR="00FF305F" w:rsidRDefault="00FF305F" w:rsidP="00FF30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Work with the EWO to ensure pupils and parents are challenged on non-attendance.</w:t>
            </w:r>
          </w:p>
          <w:p w:rsidR="00FF305F" w:rsidRDefault="00FF305F" w:rsidP="00FF30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lastRenderedPageBreak/>
              <w:t>Will not authorize any holiday that does not meet specific criteria.</w:t>
            </w:r>
          </w:p>
          <w:p w:rsidR="00FF305F" w:rsidRDefault="00FF305F" w:rsidP="00FF30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Attendance awards</w:t>
            </w:r>
          </w:p>
          <w:p w:rsidR="008B7118" w:rsidRPr="00FF305F" w:rsidRDefault="00FF305F" w:rsidP="00FF305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Improving on ‘school refusers’.</w:t>
            </w:r>
          </w:p>
        </w:tc>
        <w:tc>
          <w:tcPr>
            <w:tcW w:w="1889" w:type="dxa"/>
            <w:gridSpan w:val="2"/>
          </w:tcPr>
          <w:p w:rsidR="00FF305F" w:rsidRPr="00677C91" w:rsidRDefault="00677C91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677C91">
              <w:rPr>
                <w:rFonts w:ascii="Verdana" w:eastAsia="Calibri" w:hAnsi="Verdana" w:cs="Calibri"/>
                <w:bCs/>
              </w:rPr>
              <w:lastRenderedPageBreak/>
              <w:t>Pupils who are not in school are not learning and will fall significantly behind their peers.</w:t>
            </w:r>
          </w:p>
        </w:tc>
        <w:tc>
          <w:tcPr>
            <w:tcW w:w="2611" w:type="dxa"/>
            <w:gridSpan w:val="2"/>
          </w:tcPr>
          <w:p w:rsidR="00FF305F" w:rsidRPr="00677C91" w:rsidRDefault="00D5527B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Weekly </w:t>
            </w:r>
            <w:r w:rsidR="00677C91" w:rsidRPr="00677C91">
              <w:rPr>
                <w:rFonts w:ascii="Verdana" w:eastAsia="Calibri" w:hAnsi="Verdana" w:cs="Calibri"/>
                <w:bCs/>
              </w:rPr>
              <w:t>checks with school office admin staff and SEN</w:t>
            </w:r>
            <w:r w:rsidR="00677C91">
              <w:rPr>
                <w:rFonts w:ascii="Verdana" w:eastAsia="Calibri" w:hAnsi="Verdana" w:cs="Calibri"/>
                <w:bCs/>
              </w:rPr>
              <w:t>CO report back to HT during SLT/Safeguarding meetings.</w:t>
            </w:r>
          </w:p>
        </w:tc>
        <w:tc>
          <w:tcPr>
            <w:tcW w:w="1747" w:type="dxa"/>
          </w:tcPr>
          <w:p w:rsidR="00677C91" w:rsidRPr="00677C91" w:rsidRDefault="00677C91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677C91">
              <w:rPr>
                <w:rFonts w:ascii="Verdana" w:eastAsia="Calibri" w:hAnsi="Verdana" w:cs="Calibri"/>
                <w:bCs/>
              </w:rPr>
              <w:t>BN</w:t>
            </w:r>
          </w:p>
          <w:p w:rsidR="00677C91" w:rsidRPr="00677C91" w:rsidRDefault="00677C91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677C91">
              <w:rPr>
                <w:rFonts w:ascii="Verdana" w:eastAsia="Calibri" w:hAnsi="Verdana" w:cs="Calibri"/>
                <w:bCs/>
              </w:rPr>
              <w:t>MR</w:t>
            </w:r>
          </w:p>
          <w:p w:rsidR="00677C91" w:rsidRPr="00677C91" w:rsidRDefault="00D5527B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JH</w:t>
            </w:r>
          </w:p>
          <w:p w:rsidR="00677C91" w:rsidRPr="00677C91" w:rsidRDefault="00677C91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677C91">
              <w:rPr>
                <w:rFonts w:ascii="Verdana" w:eastAsia="Calibri" w:hAnsi="Verdana" w:cs="Calibri"/>
                <w:bCs/>
              </w:rPr>
              <w:t>AI</w:t>
            </w:r>
          </w:p>
          <w:p w:rsidR="00677C91" w:rsidRDefault="00D5527B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HM</w:t>
            </w:r>
          </w:p>
          <w:p w:rsidR="00D5527B" w:rsidRDefault="00D5527B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SH</w:t>
            </w:r>
          </w:p>
          <w:p w:rsidR="007956CA" w:rsidRPr="00677C91" w:rsidRDefault="007956CA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proofErr w:type="spellStart"/>
            <w:r>
              <w:rPr>
                <w:rFonts w:ascii="Verdana" w:eastAsia="Calibri" w:hAnsi="Verdana" w:cs="Calibri"/>
                <w:bCs/>
              </w:rPr>
              <w:t>KMc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(EWO)</w:t>
            </w:r>
          </w:p>
        </w:tc>
        <w:tc>
          <w:tcPr>
            <w:tcW w:w="2309" w:type="dxa"/>
            <w:gridSpan w:val="2"/>
          </w:tcPr>
          <w:p w:rsidR="00FF305F" w:rsidRPr="00677C91" w:rsidRDefault="00677C91" w:rsidP="00677C91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677C91">
              <w:rPr>
                <w:rFonts w:ascii="Verdana" w:eastAsia="Calibri" w:hAnsi="Verdana" w:cs="Calibri"/>
                <w:bCs/>
              </w:rPr>
              <w:t>On-going</w:t>
            </w:r>
          </w:p>
        </w:tc>
        <w:tc>
          <w:tcPr>
            <w:tcW w:w="2249" w:type="dxa"/>
          </w:tcPr>
          <w:p w:rsidR="00FF305F" w:rsidRPr="008B7118" w:rsidRDefault="00677C91" w:rsidP="00FF305F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 w:rsidRPr="008B7118">
              <w:rPr>
                <w:rFonts w:ascii="Verdana" w:eastAsia="Calibri" w:hAnsi="Verdana" w:cs="Calibri"/>
                <w:bCs/>
                <w:sz w:val="21"/>
                <w:szCs w:val="21"/>
              </w:rPr>
              <w:t>Increased pupil attendance</w:t>
            </w:r>
          </w:p>
        </w:tc>
      </w:tr>
      <w:tr w:rsidR="00FF305F" w:rsidRPr="00DC19AB" w:rsidTr="00B0089C">
        <w:tc>
          <w:tcPr>
            <w:tcW w:w="13326" w:type="dxa"/>
            <w:gridSpan w:val="10"/>
          </w:tcPr>
          <w:p w:rsidR="00FF305F" w:rsidRDefault="00FF305F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</w:rPr>
              <w:t>Total budget cost</w:t>
            </w:r>
          </w:p>
        </w:tc>
        <w:tc>
          <w:tcPr>
            <w:tcW w:w="2249" w:type="dxa"/>
          </w:tcPr>
          <w:p w:rsidR="00FF305F" w:rsidRDefault="007956CA" w:rsidP="00FF305F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£ 2220</w:t>
            </w:r>
          </w:p>
        </w:tc>
      </w:tr>
      <w:tr w:rsidR="007956CA" w:rsidRPr="00DC19AB" w:rsidTr="00B0089C">
        <w:tc>
          <w:tcPr>
            <w:tcW w:w="13326" w:type="dxa"/>
            <w:gridSpan w:val="10"/>
          </w:tcPr>
          <w:p w:rsidR="007956CA" w:rsidRDefault="007956CA" w:rsidP="00FF305F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Total Expenditure</w:t>
            </w:r>
          </w:p>
        </w:tc>
        <w:tc>
          <w:tcPr>
            <w:tcW w:w="2249" w:type="dxa"/>
          </w:tcPr>
          <w:p w:rsidR="007956CA" w:rsidRPr="007956CA" w:rsidRDefault="007956CA" w:rsidP="00FF305F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7956CA">
              <w:rPr>
                <w:rFonts w:ascii="Verdana" w:eastAsia="Calibri" w:hAnsi="Verdana" w:cs="Calibri"/>
                <w:b/>
                <w:bCs/>
              </w:rPr>
              <w:t>£ 54328.38</w:t>
            </w:r>
          </w:p>
        </w:tc>
      </w:tr>
    </w:tbl>
    <w:p w:rsidR="00876DE7" w:rsidRDefault="00876DE7">
      <w:pPr>
        <w:spacing w:before="10"/>
        <w:rPr>
          <w:rFonts w:ascii="Verdana" w:eastAsia="Calibri" w:hAnsi="Verdana" w:cs="Calibri"/>
          <w:b/>
          <w:bCs/>
        </w:rPr>
      </w:pPr>
    </w:p>
    <w:p w:rsidR="00B03FD4" w:rsidRDefault="00B03FD4">
      <w:pPr>
        <w:spacing w:before="10"/>
        <w:rPr>
          <w:rFonts w:ascii="Verdana" w:eastAsia="Calibri" w:hAnsi="Verdana" w:cs="Calibri"/>
          <w:b/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599"/>
        <w:gridCol w:w="3046"/>
        <w:gridCol w:w="4369"/>
        <w:gridCol w:w="4013"/>
        <w:gridCol w:w="1548"/>
      </w:tblGrid>
      <w:tr w:rsidR="00B03FD4" w:rsidTr="00007A85">
        <w:tc>
          <w:tcPr>
            <w:tcW w:w="15575" w:type="dxa"/>
            <w:gridSpan w:val="5"/>
          </w:tcPr>
          <w:p w:rsidR="00B03FD4" w:rsidRPr="00B03FD4" w:rsidRDefault="00D5527B" w:rsidP="00B03FD4">
            <w:pPr>
              <w:pStyle w:val="ListParagraph"/>
              <w:numPr>
                <w:ilvl w:val="0"/>
                <w:numId w:val="2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Review of Expenditure 2020 -21</w:t>
            </w:r>
          </w:p>
        </w:tc>
      </w:tr>
      <w:tr w:rsidR="00B03FD4" w:rsidTr="00B03FD4">
        <w:tc>
          <w:tcPr>
            <w:tcW w:w="10080" w:type="dxa"/>
            <w:gridSpan w:val="3"/>
          </w:tcPr>
          <w:p w:rsidR="00B03FD4" w:rsidRDefault="00B03FD4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>Previous Academic Year</w:t>
            </w:r>
          </w:p>
        </w:tc>
        <w:tc>
          <w:tcPr>
            <w:tcW w:w="5495" w:type="dxa"/>
            <w:gridSpan w:val="2"/>
          </w:tcPr>
          <w:p w:rsidR="00B03FD4" w:rsidRDefault="00B03FD4">
            <w:pPr>
              <w:spacing w:before="10"/>
              <w:rPr>
                <w:rFonts w:ascii="Verdana" w:eastAsia="Calibri" w:hAnsi="Verdana" w:cs="Calibri"/>
                <w:b/>
                <w:bCs/>
              </w:rPr>
            </w:pPr>
          </w:p>
        </w:tc>
      </w:tr>
      <w:tr w:rsidR="00B03FD4" w:rsidTr="00A51EA2">
        <w:tc>
          <w:tcPr>
            <w:tcW w:w="15575" w:type="dxa"/>
            <w:gridSpan w:val="5"/>
          </w:tcPr>
          <w:p w:rsidR="00B03FD4" w:rsidRPr="00B03FD4" w:rsidRDefault="00237666" w:rsidP="00237666">
            <w:pPr>
              <w:pStyle w:val="ListParagraph"/>
              <w:numPr>
                <w:ilvl w:val="0"/>
                <w:numId w:val="4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>
              <w:rPr>
                <w:rFonts w:ascii="Verdana" w:eastAsia="Calibri" w:hAnsi="Verdana" w:cs="Calibri"/>
                <w:b/>
                <w:bCs/>
              </w:rPr>
              <w:t xml:space="preserve">Introduce </w:t>
            </w:r>
            <w:r w:rsidR="00B03FD4">
              <w:rPr>
                <w:rFonts w:ascii="Verdana" w:eastAsia="Calibri" w:hAnsi="Verdana" w:cs="Calibri"/>
                <w:b/>
                <w:bCs/>
              </w:rPr>
              <w:t xml:space="preserve">new </w:t>
            </w:r>
            <w:r>
              <w:rPr>
                <w:rFonts w:ascii="Verdana" w:eastAsia="Calibri" w:hAnsi="Verdana" w:cs="Calibri"/>
                <w:b/>
                <w:bCs/>
              </w:rPr>
              <w:t xml:space="preserve">Cornerstones Maestro </w:t>
            </w:r>
            <w:r w:rsidR="00B03FD4">
              <w:rPr>
                <w:rFonts w:ascii="Verdana" w:eastAsia="Calibri" w:hAnsi="Verdana" w:cs="Calibri"/>
                <w:b/>
                <w:bCs/>
              </w:rPr>
              <w:t>curr</w:t>
            </w:r>
            <w:r>
              <w:rPr>
                <w:rFonts w:ascii="Verdana" w:eastAsia="Calibri" w:hAnsi="Verdana" w:cs="Calibri"/>
                <w:b/>
                <w:bCs/>
              </w:rPr>
              <w:t xml:space="preserve">iculum </w:t>
            </w:r>
            <w:r w:rsidR="00B03FD4">
              <w:rPr>
                <w:rFonts w:ascii="Verdana" w:eastAsia="Calibri" w:hAnsi="Verdana" w:cs="Calibri"/>
                <w:b/>
                <w:bCs/>
              </w:rPr>
              <w:t>to meet the needs of SEND and disadvantaged pupils so that better than expected progress is made by these pupils.</w:t>
            </w:r>
          </w:p>
        </w:tc>
      </w:tr>
      <w:tr w:rsidR="00B03FD4" w:rsidTr="00B03FD4">
        <w:tc>
          <w:tcPr>
            <w:tcW w:w="2610" w:type="dxa"/>
          </w:tcPr>
          <w:p w:rsidR="00B03FD4" w:rsidRPr="00DC19AB" w:rsidRDefault="00B03FD4" w:rsidP="00B03FD4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</w:t>
            </w:r>
          </w:p>
        </w:tc>
        <w:tc>
          <w:tcPr>
            <w:tcW w:w="3060" w:type="dxa"/>
          </w:tcPr>
          <w:p w:rsidR="00B03FD4" w:rsidRPr="00DC19AB" w:rsidRDefault="00B03FD4" w:rsidP="00B03FD4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Chosen action/approach</w:t>
            </w:r>
          </w:p>
        </w:tc>
        <w:tc>
          <w:tcPr>
            <w:tcW w:w="4410" w:type="dxa"/>
          </w:tcPr>
          <w:p w:rsidR="00B03FD4" w:rsidRPr="00B03FD4" w:rsidRDefault="00B03FD4" w:rsidP="00B03FD4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Estimated impact: </w:t>
            </w: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Did you meet the success criteria? Include impact on pupils not eligible for PP, if appropriate.</w:t>
            </w:r>
          </w:p>
        </w:tc>
        <w:tc>
          <w:tcPr>
            <w:tcW w:w="4050" w:type="dxa"/>
          </w:tcPr>
          <w:p w:rsidR="00B03FD4" w:rsidRDefault="00B03FD4" w:rsidP="00B03FD4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Lessons learned </w:t>
            </w:r>
          </w:p>
          <w:p w:rsidR="00B03FD4" w:rsidRPr="00B03FD4" w:rsidRDefault="00B03FD4" w:rsidP="00B03FD4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(whether you will continue with this approach)</w:t>
            </w:r>
          </w:p>
        </w:tc>
        <w:tc>
          <w:tcPr>
            <w:tcW w:w="1445" w:type="dxa"/>
          </w:tcPr>
          <w:p w:rsidR="00B03FD4" w:rsidRPr="00DC19AB" w:rsidRDefault="00B03FD4" w:rsidP="00B03FD4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Cost</w:t>
            </w:r>
          </w:p>
        </w:tc>
      </w:tr>
      <w:tr w:rsidR="00B03FD4" w:rsidTr="00B03FD4">
        <w:tc>
          <w:tcPr>
            <w:tcW w:w="2610" w:type="dxa"/>
          </w:tcPr>
          <w:p w:rsidR="00B03FD4" w:rsidRPr="00B03FD4" w:rsidRDefault="00B03FD4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That all disadvantaged children will make good progress from their starting points.</w:t>
            </w:r>
          </w:p>
        </w:tc>
        <w:tc>
          <w:tcPr>
            <w:tcW w:w="3060" w:type="dxa"/>
          </w:tcPr>
          <w:p w:rsidR="00B03FD4" w:rsidRPr="00B03FD4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Cornerstones curriculum to provide a rich and broad curriculum experience for all learners and be adapted to meet needs of SEND and disadvantaged pupils.</w:t>
            </w:r>
          </w:p>
        </w:tc>
        <w:tc>
          <w:tcPr>
            <w:tcW w:w="4410" w:type="dxa"/>
          </w:tcPr>
          <w:p w:rsidR="00B03FD4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New projects introduced provided the start needed to address gaps in knowledge and skills.</w:t>
            </w:r>
          </w:p>
          <w:p w:rsidR="003F678F" w:rsidRPr="00B03FD4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PP made good progress.</w:t>
            </w:r>
          </w:p>
        </w:tc>
        <w:tc>
          <w:tcPr>
            <w:tcW w:w="4050" w:type="dxa"/>
          </w:tcPr>
          <w:p w:rsidR="00B03FD4" w:rsidRPr="00B03FD4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Coverage of skills and knowledge needs to be clearly tracked by subject leads with overviews of subject content at each year group.</w:t>
            </w:r>
          </w:p>
        </w:tc>
        <w:tc>
          <w:tcPr>
            <w:tcW w:w="1445" w:type="dxa"/>
          </w:tcPr>
          <w:p w:rsidR="00B03FD4" w:rsidRDefault="00237666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£ 1,900 one year subscription</w:t>
            </w:r>
          </w:p>
          <w:p w:rsidR="007956CA" w:rsidRDefault="007956C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£14,784.00</w:t>
            </w:r>
          </w:p>
          <w:p w:rsidR="007956CA" w:rsidRPr="00B03FD4" w:rsidRDefault="007956C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£ 1,363.17</w:t>
            </w:r>
          </w:p>
        </w:tc>
      </w:tr>
      <w:tr w:rsidR="00B03FD4" w:rsidTr="000D4C84">
        <w:tc>
          <w:tcPr>
            <w:tcW w:w="15575" w:type="dxa"/>
            <w:gridSpan w:val="5"/>
          </w:tcPr>
          <w:p w:rsidR="00B03FD4" w:rsidRPr="005C7648" w:rsidRDefault="005C7648" w:rsidP="005C7648">
            <w:pPr>
              <w:pStyle w:val="ListParagraph"/>
              <w:numPr>
                <w:ilvl w:val="0"/>
                <w:numId w:val="4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proofErr w:type="spellStart"/>
            <w:r>
              <w:rPr>
                <w:rFonts w:ascii="Verdana" w:eastAsia="Calibri" w:hAnsi="Verdana" w:cs="Calibri"/>
                <w:b/>
                <w:bCs/>
              </w:rPr>
              <w:t>Oracy</w:t>
            </w:r>
            <w:proofErr w:type="spellEnd"/>
            <w:r>
              <w:rPr>
                <w:rFonts w:ascii="Verdana" w:eastAsia="Calibri" w:hAnsi="Verdana" w:cs="Calibri"/>
                <w:b/>
                <w:bCs/>
              </w:rPr>
              <w:t xml:space="preserve"> and vocabulary are prioritized to improve levels of progress and attainment in reading and writing</w:t>
            </w:r>
          </w:p>
        </w:tc>
      </w:tr>
      <w:tr w:rsidR="005C7648" w:rsidTr="00B03FD4">
        <w:tc>
          <w:tcPr>
            <w:tcW w:w="2610" w:type="dxa"/>
          </w:tcPr>
          <w:p w:rsidR="005C7648" w:rsidRPr="00DC19AB" w:rsidRDefault="005C7648" w:rsidP="005C7648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</w:t>
            </w:r>
          </w:p>
        </w:tc>
        <w:tc>
          <w:tcPr>
            <w:tcW w:w="3060" w:type="dxa"/>
          </w:tcPr>
          <w:p w:rsidR="005C7648" w:rsidRPr="00DC19AB" w:rsidRDefault="005C7648" w:rsidP="005C7648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Chosen action/approach</w:t>
            </w:r>
          </w:p>
        </w:tc>
        <w:tc>
          <w:tcPr>
            <w:tcW w:w="4410" w:type="dxa"/>
          </w:tcPr>
          <w:p w:rsidR="005C7648" w:rsidRPr="00B03FD4" w:rsidRDefault="005C7648" w:rsidP="005C7648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Estimated impact: </w:t>
            </w: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Did you meet the success criteria? Include impact on pupils not eligible for PP, if appropriate.</w:t>
            </w:r>
          </w:p>
        </w:tc>
        <w:tc>
          <w:tcPr>
            <w:tcW w:w="4050" w:type="dxa"/>
          </w:tcPr>
          <w:p w:rsidR="005C7648" w:rsidRDefault="005C7648" w:rsidP="005C7648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Lessons learned </w:t>
            </w:r>
          </w:p>
          <w:p w:rsidR="005C7648" w:rsidRPr="00B03FD4" w:rsidRDefault="005C7648" w:rsidP="005C7648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(whether you will continue with this approach)</w:t>
            </w:r>
          </w:p>
        </w:tc>
        <w:tc>
          <w:tcPr>
            <w:tcW w:w="1445" w:type="dxa"/>
          </w:tcPr>
          <w:p w:rsidR="005C7648" w:rsidRPr="00DC19AB" w:rsidRDefault="005C7648" w:rsidP="005C7648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Cost</w:t>
            </w:r>
          </w:p>
        </w:tc>
      </w:tr>
      <w:tr w:rsidR="00B03FD4" w:rsidRPr="005C7648" w:rsidTr="00B03FD4">
        <w:tc>
          <w:tcPr>
            <w:tcW w:w="2610" w:type="dxa"/>
          </w:tcPr>
          <w:p w:rsidR="005C7648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Gaps in phonic knowledge addressed in KS1 with PSC showing progress made</w:t>
            </w:r>
          </w:p>
          <w:p w:rsidR="003F678F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Vocabulary rich books used through writing curriculum </w:t>
            </w:r>
            <w:r>
              <w:rPr>
                <w:rFonts w:ascii="Verdana" w:eastAsia="Calibri" w:hAnsi="Verdana" w:cs="Calibri"/>
                <w:bCs/>
              </w:rPr>
              <w:lastRenderedPageBreak/>
              <w:t>and linked with topic projects.</w:t>
            </w:r>
          </w:p>
          <w:p w:rsidR="003F678F" w:rsidRPr="005C7648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proofErr w:type="spellStart"/>
            <w:r>
              <w:rPr>
                <w:rFonts w:ascii="Verdana" w:eastAsia="Calibri" w:hAnsi="Verdana" w:cs="Calibri"/>
                <w:bCs/>
              </w:rPr>
              <w:t>Acclerated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Reader used for post RWI children to maintain comprehension skills in LKS2 and beyond.</w:t>
            </w:r>
          </w:p>
        </w:tc>
        <w:tc>
          <w:tcPr>
            <w:tcW w:w="3060" w:type="dxa"/>
          </w:tcPr>
          <w:p w:rsidR="005C7648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lastRenderedPageBreak/>
              <w:t>Talk for Writing approach to improve levels of progress and attainment in writing.</w:t>
            </w:r>
          </w:p>
          <w:p w:rsidR="003F678F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RWI and reading curriculum of fortnightly blocks with standalone weekly comprehension </w:t>
            </w:r>
            <w:r>
              <w:rPr>
                <w:rFonts w:ascii="Verdana" w:eastAsia="Calibri" w:hAnsi="Verdana" w:cs="Calibri"/>
                <w:bCs/>
              </w:rPr>
              <w:lastRenderedPageBreak/>
              <w:t>skills taught.</w:t>
            </w:r>
          </w:p>
          <w:p w:rsidR="003F678F" w:rsidRPr="005C7648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AR purchased and set up.</w:t>
            </w:r>
          </w:p>
        </w:tc>
        <w:tc>
          <w:tcPr>
            <w:tcW w:w="4410" w:type="dxa"/>
          </w:tcPr>
          <w:p w:rsidR="00B03FD4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lastRenderedPageBreak/>
              <w:t>Improvement in progress and attainment seen in most year groups with those that caused concern to feature as target groups for next year.</w:t>
            </w:r>
          </w:p>
          <w:p w:rsidR="003F678F" w:rsidRPr="005C7648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AR successfully introduced with </w:t>
            </w:r>
            <w:proofErr w:type="gramStart"/>
            <w:r>
              <w:rPr>
                <w:rFonts w:ascii="Verdana" w:eastAsia="Calibri" w:hAnsi="Verdana" w:cs="Calibri"/>
                <w:bCs/>
              </w:rPr>
              <w:t>a  re</w:t>
            </w:r>
            <w:proofErr w:type="gramEnd"/>
            <w:r>
              <w:rPr>
                <w:rFonts w:ascii="Verdana" w:eastAsia="Calibri" w:hAnsi="Verdana" w:cs="Calibri"/>
                <w:bCs/>
              </w:rPr>
              <w:t>-vamp and re-labelling of library stock.</w:t>
            </w:r>
          </w:p>
        </w:tc>
        <w:tc>
          <w:tcPr>
            <w:tcW w:w="4050" w:type="dxa"/>
          </w:tcPr>
          <w:p w:rsidR="005C7648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To continue to embed Talk for Writing approach with more CPD for staff in collaboration with federation school.</w:t>
            </w:r>
          </w:p>
          <w:p w:rsidR="003F678F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Across school moderation to take place termly.</w:t>
            </w:r>
          </w:p>
          <w:p w:rsidR="003F678F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RWI lead given more time to coach other staff to ensure </w:t>
            </w:r>
            <w:r>
              <w:rPr>
                <w:rFonts w:ascii="Verdana" w:eastAsia="Calibri" w:hAnsi="Verdana" w:cs="Calibri"/>
                <w:bCs/>
              </w:rPr>
              <w:lastRenderedPageBreak/>
              <w:t xml:space="preserve">consistent quality of delivery of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programme</w:t>
            </w:r>
            <w:proofErr w:type="spellEnd"/>
            <w:r>
              <w:rPr>
                <w:rFonts w:ascii="Verdana" w:eastAsia="Calibri" w:hAnsi="Verdana" w:cs="Calibri"/>
                <w:bCs/>
              </w:rPr>
              <w:t>.</w:t>
            </w:r>
          </w:p>
          <w:p w:rsidR="003F678F" w:rsidRPr="005C7648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AR introduced and used by all KS2 children not on RWI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programme</w:t>
            </w:r>
            <w:proofErr w:type="spellEnd"/>
            <w:r>
              <w:rPr>
                <w:rFonts w:ascii="Verdana" w:eastAsia="Calibri" w:hAnsi="Verdana" w:cs="Calibri"/>
                <w:bCs/>
              </w:rPr>
              <w:t>.</w:t>
            </w:r>
          </w:p>
        </w:tc>
        <w:tc>
          <w:tcPr>
            <w:tcW w:w="1445" w:type="dxa"/>
          </w:tcPr>
          <w:p w:rsidR="005C7648" w:rsidRDefault="005C7648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  <w:p w:rsidR="005C7648" w:rsidRDefault="005C7648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  <w:p w:rsidR="005C7648" w:rsidRPr="002E7AD5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2E7AD5">
              <w:rPr>
                <w:rFonts w:ascii="Verdana" w:eastAsia="Calibri" w:hAnsi="Verdana" w:cs="Calibri"/>
                <w:bCs/>
              </w:rPr>
              <w:t>£ 4686 – AR</w:t>
            </w:r>
          </w:p>
          <w:p w:rsidR="003F678F" w:rsidRPr="002E7AD5" w:rsidRDefault="003F678F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2E7AD5">
              <w:rPr>
                <w:rFonts w:ascii="Verdana" w:eastAsia="Calibri" w:hAnsi="Verdana" w:cs="Calibri"/>
                <w:bCs/>
              </w:rPr>
              <w:t xml:space="preserve">£ </w:t>
            </w:r>
            <w:r w:rsidR="00FF3E4F" w:rsidRPr="002E7AD5">
              <w:rPr>
                <w:rFonts w:ascii="Verdana" w:eastAsia="Calibri" w:hAnsi="Verdana" w:cs="Calibri"/>
                <w:bCs/>
              </w:rPr>
              <w:t xml:space="preserve">3394 </w:t>
            </w:r>
            <w:r w:rsidR="007956CA" w:rsidRPr="002E7AD5">
              <w:rPr>
                <w:rFonts w:ascii="Verdana" w:eastAsia="Calibri" w:hAnsi="Verdana" w:cs="Calibri"/>
                <w:bCs/>
              </w:rPr>
              <w:t>–</w:t>
            </w:r>
            <w:r w:rsidR="00FF3E4F" w:rsidRPr="002E7AD5">
              <w:rPr>
                <w:rFonts w:ascii="Verdana" w:eastAsia="Calibri" w:hAnsi="Verdana" w:cs="Calibri"/>
                <w:bCs/>
              </w:rPr>
              <w:t xml:space="preserve"> RWI</w:t>
            </w:r>
          </w:p>
          <w:p w:rsidR="007956CA" w:rsidRPr="005C7648" w:rsidRDefault="007956CA">
            <w:pPr>
              <w:spacing w:before="10"/>
              <w:rPr>
                <w:rFonts w:ascii="Verdana" w:eastAsia="Calibri" w:hAnsi="Verdana" w:cs="Calibri"/>
                <w:bCs/>
              </w:rPr>
            </w:pPr>
            <w:r w:rsidRPr="002E7AD5">
              <w:rPr>
                <w:rFonts w:ascii="Verdana" w:eastAsia="Calibri" w:hAnsi="Verdana" w:cs="Calibri"/>
                <w:bCs/>
              </w:rPr>
              <w:t>£11,649.31</w:t>
            </w:r>
          </w:p>
        </w:tc>
      </w:tr>
      <w:tr w:rsidR="009E7DA8" w:rsidRPr="005C7648" w:rsidTr="00EF2C30">
        <w:tc>
          <w:tcPr>
            <w:tcW w:w="15575" w:type="dxa"/>
            <w:gridSpan w:val="5"/>
          </w:tcPr>
          <w:p w:rsidR="009E7DA8" w:rsidRPr="00FF3E4F" w:rsidRDefault="009E7DA8" w:rsidP="009E7DA8">
            <w:pPr>
              <w:pStyle w:val="ListParagraph"/>
              <w:numPr>
                <w:ilvl w:val="0"/>
                <w:numId w:val="4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FF3E4F">
              <w:rPr>
                <w:rFonts w:ascii="Verdana" w:eastAsia="Calibri" w:hAnsi="Verdana" w:cs="Calibri"/>
                <w:b/>
                <w:bCs/>
              </w:rPr>
              <w:t>Improve behavior across the school</w:t>
            </w:r>
          </w:p>
        </w:tc>
      </w:tr>
      <w:tr w:rsidR="009E7DA8" w:rsidRPr="005C7648" w:rsidTr="00B03FD4">
        <w:tc>
          <w:tcPr>
            <w:tcW w:w="2610" w:type="dxa"/>
          </w:tcPr>
          <w:p w:rsidR="009E7DA8" w:rsidRPr="00DC19AB" w:rsidRDefault="009E7DA8" w:rsidP="009E7DA8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</w:t>
            </w:r>
          </w:p>
        </w:tc>
        <w:tc>
          <w:tcPr>
            <w:tcW w:w="3060" w:type="dxa"/>
          </w:tcPr>
          <w:p w:rsidR="009E7DA8" w:rsidRPr="00DC19AB" w:rsidRDefault="009E7DA8" w:rsidP="009E7DA8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Chosen action/approach</w:t>
            </w:r>
          </w:p>
        </w:tc>
        <w:tc>
          <w:tcPr>
            <w:tcW w:w="4410" w:type="dxa"/>
          </w:tcPr>
          <w:p w:rsidR="009E7DA8" w:rsidRPr="00B03FD4" w:rsidRDefault="009E7DA8" w:rsidP="009E7DA8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Estimated impact: </w:t>
            </w: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Did you meet the success criteria? Include impact on pupils not eligible for PP, if appropriate.</w:t>
            </w:r>
          </w:p>
        </w:tc>
        <w:tc>
          <w:tcPr>
            <w:tcW w:w="4050" w:type="dxa"/>
          </w:tcPr>
          <w:p w:rsidR="009E7DA8" w:rsidRDefault="009E7DA8" w:rsidP="009E7DA8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Lessons learned </w:t>
            </w:r>
          </w:p>
          <w:p w:rsidR="009E7DA8" w:rsidRPr="00B03FD4" w:rsidRDefault="009E7DA8" w:rsidP="009E7DA8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(whether you will continue with this approach)</w:t>
            </w:r>
          </w:p>
        </w:tc>
        <w:tc>
          <w:tcPr>
            <w:tcW w:w="1445" w:type="dxa"/>
          </w:tcPr>
          <w:p w:rsidR="009E7DA8" w:rsidRPr="00DC19AB" w:rsidRDefault="009E7DA8" w:rsidP="009E7DA8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Cost</w:t>
            </w:r>
          </w:p>
        </w:tc>
      </w:tr>
      <w:tr w:rsidR="009E7DA8" w:rsidRPr="005C7648" w:rsidTr="00B03FD4">
        <w:tc>
          <w:tcPr>
            <w:tcW w:w="2610" w:type="dxa"/>
          </w:tcPr>
          <w:p w:rsidR="009E7DA8" w:rsidRDefault="009E7DA8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All pupils to make good progress due to having good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behaviours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to learning.</w:t>
            </w:r>
          </w:p>
          <w:p w:rsidR="009E7DA8" w:rsidRDefault="009E7DA8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There are less incidents of dysregulation in school.</w:t>
            </w:r>
          </w:p>
        </w:tc>
        <w:tc>
          <w:tcPr>
            <w:tcW w:w="3060" w:type="dxa"/>
          </w:tcPr>
          <w:p w:rsidR="00FF3E4F" w:rsidRDefault="009E7DA8" w:rsidP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Implement </w:t>
            </w:r>
            <w:r w:rsidR="00FF3E4F">
              <w:rPr>
                <w:rFonts w:ascii="Verdana" w:eastAsia="Calibri" w:hAnsi="Verdana" w:cs="Calibri"/>
                <w:bCs/>
              </w:rPr>
              <w:t xml:space="preserve">new </w:t>
            </w:r>
            <w:proofErr w:type="spellStart"/>
            <w:r w:rsidR="00FF3E4F">
              <w:rPr>
                <w:rFonts w:ascii="Verdana" w:eastAsia="Calibri" w:hAnsi="Verdana" w:cs="Calibri"/>
                <w:bCs/>
              </w:rPr>
              <w:t>behaviour</w:t>
            </w:r>
            <w:proofErr w:type="spellEnd"/>
            <w:r w:rsidR="00FF3E4F">
              <w:rPr>
                <w:rFonts w:ascii="Verdana" w:eastAsia="Calibri" w:hAnsi="Verdana" w:cs="Calibri"/>
                <w:bCs/>
              </w:rPr>
              <w:t xml:space="preserve"> policy and ensure followed by all members of staff.</w:t>
            </w:r>
          </w:p>
          <w:p w:rsidR="00FF3E4F" w:rsidRPr="005C7648" w:rsidRDefault="00FF3E4F" w:rsidP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All classes to have traffic light system with children’s faces to ‘move’ as needed.</w:t>
            </w:r>
          </w:p>
          <w:p w:rsidR="009E7DA8" w:rsidRPr="005C7648" w:rsidRDefault="009E7DA8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</w:tc>
        <w:tc>
          <w:tcPr>
            <w:tcW w:w="4410" w:type="dxa"/>
          </w:tcPr>
          <w:p w:rsidR="009E7DA8" w:rsidRDefault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Children and parents are clear of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behaviour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policy and stages followed through newsletter, parent meetings and website.</w:t>
            </w:r>
          </w:p>
          <w:p w:rsidR="00FF3E4F" w:rsidRDefault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Letters sent home when serious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behaviours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are noted.</w:t>
            </w:r>
          </w:p>
          <w:p w:rsidR="00FF3E4F" w:rsidRDefault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Individual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Behaviour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Plans put in place when needed and has resulted in an improvement in choices.</w:t>
            </w:r>
          </w:p>
          <w:p w:rsidR="00FF3E4F" w:rsidRDefault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CPOMs has proved invaluable as a means of recording incidents accurately.</w:t>
            </w:r>
          </w:p>
        </w:tc>
        <w:tc>
          <w:tcPr>
            <w:tcW w:w="4050" w:type="dxa"/>
          </w:tcPr>
          <w:p w:rsidR="009E7DA8" w:rsidRDefault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Making clear links between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behaviours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and learning outcomes.</w:t>
            </w:r>
          </w:p>
          <w:p w:rsidR="00FF3E4F" w:rsidRDefault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Use of Class Dojos to offer rewards for good </w:t>
            </w:r>
            <w:proofErr w:type="spellStart"/>
            <w:r>
              <w:rPr>
                <w:rFonts w:ascii="Verdana" w:eastAsia="Calibri" w:hAnsi="Verdana" w:cs="Calibri"/>
                <w:bCs/>
              </w:rPr>
              <w:t>behaviour</w:t>
            </w:r>
            <w:proofErr w:type="spellEnd"/>
            <w:r>
              <w:rPr>
                <w:rFonts w:ascii="Verdana" w:eastAsia="Calibri" w:hAnsi="Verdana" w:cs="Calibri"/>
                <w:bCs/>
              </w:rPr>
              <w:t xml:space="preserve"> linked to VL dispositions.</w:t>
            </w:r>
          </w:p>
        </w:tc>
        <w:tc>
          <w:tcPr>
            <w:tcW w:w="1445" w:type="dxa"/>
          </w:tcPr>
          <w:p w:rsidR="009E7DA8" w:rsidRDefault="009E7DA8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  <w:p w:rsidR="009E7DA8" w:rsidRDefault="009E7DA8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  <w:p w:rsidR="009E7DA8" w:rsidRDefault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</w:t>
            </w:r>
            <w:r w:rsidR="007956CA">
              <w:rPr>
                <w:rFonts w:ascii="Verdana" w:eastAsia="Calibri" w:hAnsi="Verdana" w:cs="Calibri"/>
                <w:bCs/>
              </w:rPr>
              <w:t xml:space="preserve"> 5,580 (MAST)</w:t>
            </w:r>
          </w:p>
          <w:p w:rsidR="002E7AD5" w:rsidRDefault="002E7AD5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£ 1,973.95</w:t>
            </w:r>
          </w:p>
          <w:p w:rsidR="002E7AD5" w:rsidRDefault="002E7AD5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(PSA)</w:t>
            </w:r>
          </w:p>
          <w:p w:rsidR="002E7AD5" w:rsidRDefault="002E7AD5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£ 2,000</w:t>
            </w:r>
          </w:p>
          <w:p w:rsidR="002E7AD5" w:rsidRDefault="002E7AD5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(Edison)</w:t>
            </w:r>
          </w:p>
        </w:tc>
      </w:tr>
      <w:tr w:rsidR="0039697A" w:rsidRPr="005C7648" w:rsidTr="00B46204">
        <w:tc>
          <w:tcPr>
            <w:tcW w:w="15575" w:type="dxa"/>
            <w:gridSpan w:val="5"/>
          </w:tcPr>
          <w:p w:rsidR="0039697A" w:rsidRPr="00FF3E4F" w:rsidRDefault="0039697A" w:rsidP="0039697A">
            <w:pPr>
              <w:pStyle w:val="ListParagraph"/>
              <w:numPr>
                <w:ilvl w:val="0"/>
                <w:numId w:val="4"/>
              </w:numPr>
              <w:spacing w:before="10"/>
              <w:rPr>
                <w:rFonts w:ascii="Verdana" w:eastAsia="Calibri" w:hAnsi="Verdana" w:cs="Calibri"/>
                <w:b/>
                <w:bCs/>
              </w:rPr>
            </w:pPr>
            <w:r w:rsidRPr="00FF3E4F">
              <w:rPr>
                <w:rFonts w:ascii="Verdana" w:eastAsia="Calibri" w:hAnsi="Verdana" w:cs="Calibri"/>
                <w:b/>
                <w:bCs/>
              </w:rPr>
              <w:t>Increase attendance in school</w:t>
            </w:r>
          </w:p>
        </w:tc>
      </w:tr>
      <w:tr w:rsidR="0039697A" w:rsidRPr="005C7648" w:rsidTr="00B03FD4">
        <w:tc>
          <w:tcPr>
            <w:tcW w:w="2610" w:type="dxa"/>
          </w:tcPr>
          <w:p w:rsidR="0039697A" w:rsidRPr="00DC19AB" w:rsidRDefault="0039697A" w:rsidP="0039697A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Desired Outcome</w:t>
            </w:r>
          </w:p>
        </w:tc>
        <w:tc>
          <w:tcPr>
            <w:tcW w:w="3060" w:type="dxa"/>
          </w:tcPr>
          <w:p w:rsidR="0039697A" w:rsidRPr="00DC19AB" w:rsidRDefault="0039697A" w:rsidP="0039697A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 w:rsidRPr="00DC19AB"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Chosen action/approach</w:t>
            </w:r>
          </w:p>
        </w:tc>
        <w:tc>
          <w:tcPr>
            <w:tcW w:w="4410" w:type="dxa"/>
          </w:tcPr>
          <w:p w:rsidR="0039697A" w:rsidRPr="00B03FD4" w:rsidRDefault="0039697A" w:rsidP="0039697A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Estimated impact: </w:t>
            </w: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Did you meet the success criteria? Include impact on pupils not eligible for PP, if appropriate.</w:t>
            </w:r>
          </w:p>
        </w:tc>
        <w:tc>
          <w:tcPr>
            <w:tcW w:w="4050" w:type="dxa"/>
          </w:tcPr>
          <w:p w:rsidR="0039697A" w:rsidRDefault="0039697A" w:rsidP="0039697A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 xml:space="preserve">Lessons learned </w:t>
            </w:r>
          </w:p>
          <w:p w:rsidR="0039697A" w:rsidRPr="00B03FD4" w:rsidRDefault="0039697A" w:rsidP="0039697A">
            <w:pPr>
              <w:spacing w:before="10"/>
              <w:rPr>
                <w:rFonts w:ascii="Verdana" w:eastAsia="Calibri" w:hAnsi="Verdana" w:cs="Calibri"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Cs/>
                <w:sz w:val="21"/>
                <w:szCs w:val="21"/>
              </w:rPr>
              <w:t>(whether you will continue with this approach)</w:t>
            </w:r>
          </w:p>
        </w:tc>
        <w:tc>
          <w:tcPr>
            <w:tcW w:w="1445" w:type="dxa"/>
          </w:tcPr>
          <w:p w:rsidR="0039697A" w:rsidRPr="00DC19AB" w:rsidRDefault="0039697A" w:rsidP="0039697A">
            <w:pPr>
              <w:spacing w:before="10"/>
              <w:rPr>
                <w:rFonts w:ascii="Verdana" w:eastAsia="Calibri" w:hAnsi="Verdana" w:cs="Calibri"/>
                <w:b/>
                <w:bCs/>
                <w:sz w:val="21"/>
                <w:szCs w:val="21"/>
              </w:rPr>
            </w:pPr>
            <w:r>
              <w:rPr>
                <w:rFonts w:ascii="Verdana" w:eastAsia="Calibri" w:hAnsi="Verdana" w:cs="Calibri"/>
                <w:b/>
                <w:bCs/>
                <w:sz w:val="21"/>
                <w:szCs w:val="21"/>
              </w:rPr>
              <w:t>Cost</w:t>
            </w:r>
          </w:p>
        </w:tc>
      </w:tr>
      <w:tr w:rsidR="0039697A" w:rsidRPr="005C7648" w:rsidTr="00B03FD4">
        <w:tc>
          <w:tcPr>
            <w:tcW w:w="2610" w:type="dxa"/>
          </w:tcPr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Attendance will be in line with national outcomes</w:t>
            </w:r>
          </w:p>
        </w:tc>
        <w:tc>
          <w:tcPr>
            <w:tcW w:w="3060" w:type="dxa"/>
          </w:tcPr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Office staff to track attendance and call parents when children are absent.</w:t>
            </w:r>
          </w:p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We will work with EWO to ensure that pupils and parents are challenged re non-attendance</w:t>
            </w:r>
          </w:p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 xml:space="preserve">We will not authorize holiday that does not meet specific criteria </w:t>
            </w:r>
          </w:p>
        </w:tc>
        <w:tc>
          <w:tcPr>
            <w:tcW w:w="4410" w:type="dxa"/>
          </w:tcPr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</w:tc>
        <w:tc>
          <w:tcPr>
            <w:tcW w:w="4050" w:type="dxa"/>
          </w:tcPr>
          <w:p w:rsidR="0039697A" w:rsidRDefault="0039697A" w:rsidP="00FF3E4F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Yes we will continue work on strategies to ensure that our attendance is in line</w:t>
            </w:r>
            <w:r w:rsidR="00FF3E4F">
              <w:rPr>
                <w:rFonts w:ascii="Verdana" w:eastAsia="Calibri" w:hAnsi="Verdana" w:cs="Calibri"/>
                <w:bCs/>
              </w:rPr>
              <w:t>, or above</w:t>
            </w:r>
            <w:r>
              <w:rPr>
                <w:rFonts w:ascii="Verdana" w:eastAsia="Calibri" w:hAnsi="Verdana" w:cs="Calibri"/>
                <w:bCs/>
              </w:rPr>
              <w:t xml:space="preserve"> national.</w:t>
            </w:r>
          </w:p>
        </w:tc>
        <w:tc>
          <w:tcPr>
            <w:tcW w:w="1445" w:type="dxa"/>
          </w:tcPr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£ 2,310</w:t>
            </w:r>
          </w:p>
          <w:p w:rsidR="007956CA" w:rsidRDefault="007956C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£ 2,220</w:t>
            </w:r>
          </w:p>
          <w:p w:rsidR="007956CA" w:rsidRDefault="007956CA">
            <w:pPr>
              <w:spacing w:before="10"/>
              <w:rPr>
                <w:rFonts w:ascii="Verdana" w:eastAsia="Calibri" w:hAnsi="Verdana" w:cs="Calibri"/>
                <w:bCs/>
              </w:rPr>
            </w:pPr>
          </w:p>
        </w:tc>
      </w:tr>
      <w:tr w:rsidR="0039697A" w:rsidRPr="005C7648" w:rsidTr="002725E9">
        <w:tc>
          <w:tcPr>
            <w:tcW w:w="14130" w:type="dxa"/>
            <w:gridSpan w:val="4"/>
          </w:tcPr>
          <w:p w:rsidR="0039697A" w:rsidRPr="0039697A" w:rsidRDefault="0039697A" w:rsidP="0039697A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  <w:r w:rsidRPr="0039697A">
              <w:rPr>
                <w:rFonts w:ascii="Verdana" w:eastAsia="Calibri" w:hAnsi="Verdana" w:cs="Calibri"/>
                <w:b/>
                <w:bCs/>
              </w:rPr>
              <w:t>Total Spend</w:t>
            </w:r>
          </w:p>
        </w:tc>
        <w:tc>
          <w:tcPr>
            <w:tcW w:w="1445" w:type="dxa"/>
          </w:tcPr>
          <w:p w:rsidR="0039697A" w:rsidRDefault="007956C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</w:t>
            </w:r>
            <w:r w:rsidR="002E7AD5">
              <w:rPr>
                <w:rFonts w:ascii="Verdana" w:eastAsia="Calibri" w:hAnsi="Verdana" w:cs="Calibri"/>
                <w:bCs/>
              </w:rPr>
              <w:t>50,497.26</w:t>
            </w:r>
          </w:p>
        </w:tc>
      </w:tr>
      <w:tr w:rsidR="0039697A" w:rsidRPr="005C7648" w:rsidTr="002678CD">
        <w:tc>
          <w:tcPr>
            <w:tcW w:w="14130" w:type="dxa"/>
            <w:gridSpan w:val="4"/>
          </w:tcPr>
          <w:p w:rsidR="0039697A" w:rsidRPr="0039697A" w:rsidRDefault="0039697A" w:rsidP="0039697A">
            <w:pPr>
              <w:spacing w:before="10"/>
              <w:jc w:val="right"/>
              <w:rPr>
                <w:rFonts w:ascii="Verdana" w:eastAsia="Calibri" w:hAnsi="Verdana" w:cs="Calibri"/>
                <w:b/>
                <w:bCs/>
              </w:rPr>
            </w:pPr>
            <w:r w:rsidRPr="0039697A">
              <w:rPr>
                <w:rFonts w:ascii="Verdana" w:eastAsia="Calibri" w:hAnsi="Verdana" w:cs="Calibri"/>
                <w:b/>
                <w:bCs/>
              </w:rPr>
              <w:lastRenderedPageBreak/>
              <w:t>Total contribution from PP grant funding</w:t>
            </w:r>
          </w:p>
        </w:tc>
        <w:tc>
          <w:tcPr>
            <w:tcW w:w="1445" w:type="dxa"/>
          </w:tcPr>
          <w:p w:rsidR="0039697A" w:rsidRDefault="0039697A">
            <w:pPr>
              <w:spacing w:before="10"/>
              <w:rPr>
                <w:rFonts w:ascii="Verdana" w:eastAsia="Calibri" w:hAnsi="Verdana" w:cs="Calibri"/>
                <w:bCs/>
              </w:rPr>
            </w:pPr>
            <w:r>
              <w:rPr>
                <w:rFonts w:ascii="Verdana" w:eastAsia="Calibri" w:hAnsi="Verdana" w:cs="Calibri"/>
                <w:bCs/>
              </w:rPr>
              <w:t>£ 73,655</w:t>
            </w:r>
          </w:p>
        </w:tc>
      </w:tr>
    </w:tbl>
    <w:p w:rsidR="00B03FD4" w:rsidRPr="00DC19AB" w:rsidRDefault="00B03FD4">
      <w:pPr>
        <w:spacing w:before="10"/>
        <w:rPr>
          <w:rFonts w:ascii="Verdana" w:eastAsia="Calibri" w:hAnsi="Verdana" w:cs="Calibri"/>
          <w:b/>
          <w:bCs/>
        </w:rPr>
      </w:pPr>
    </w:p>
    <w:p w:rsidR="0090168A" w:rsidRPr="00683AC5" w:rsidRDefault="0090168A" w:rsidP="00683AC5">
      <w:pPr>
        <w:rPr>
          <w:rFonts w:ascii="Calibri" w:eastAsia="Calibri" w:hAnsi="Calibri" w:cs="Calibri"/>
        </w:rPr>
        <w:sectPr w:rsidR="0090168A" w:rsidRPr="00683AC5">
          <w:pgSz w:w="16840" w:h="11910" w:orient="landscape"/>
          <w:pgMar w:top="480" w:right="700" w:bottom="280" w:left="740" w:header="720" w:footer="720" w:gutter="0"/>
          <w:cols w:space="720"/>
        </w:sectPr>
      </w:pPr>
    </w:p>
    <w:p w:rsidR="0090168A" w:rsidRDefault="0090168A" w:rsidP="00677C9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90168A">
      <w:pgSz w:w="16840" w:h="11910" w:orient="landscape"/>
      <w:pgMar w:top="86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D80"/>
    <w:multiLevelType w:val="hybridMultilevel"/>
    <w:tmpl w:val="4440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216F"/>
    <w:multiLevelType w:val="hybridMultilevel"/>
    <w:tmpl w:val="CB4239F8"/>
    <w:lvl w:ilvl="0" w:tplc="0436C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A070B"/>
    <w:multiLevelType w:val="hybridMultilevel"/>
    <w:tmpl w:val="4A84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97EC1"/>
    <w:multiLevelType w:val="hybridMultilevel"/>
    <w:tmpl w:val="3C40BD18"/>
    <w:lvl w:ilvl="0" w:tplc="6C3CD1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8A"/>
    <w:rsid w:val="00021A4D"/>
    <w:rsid w:val="00054ECF"/>
    <w:rsid w:val="000800BF"/>
    <w:rsid w:val="00182A58"/>
    <w:rsid w:val="001C2FA9"/>
    <w:rsid w:val="001E0D9B"/>
    <w:rsid w:val="001E50CA"/>
    <w:rsid w:val="00235118"/>
    <w:rsid w:val="00237666"/>
    <w:rsid w:val="00293CE7"/>
    <w:rsid w:val="0029605B"/>
    <w:rsid w:val="002E7AD5"/>
    <w:rsid w:val="00352D55"/>
    <w:rsid w:val="003859B2"/>
    <w:rsid w:val="0039697A"/>
    <w:rsid w:val="003C3265"/>
    <w:rsid w:val="003E68E8"/>
    <w:rsid w:val="003F2F4D"/>
    <w:rsid w:val="003F678F"/>
    <w:rsid w:val="00410CAA"/>
    <w:rsid w:val="004F6487"/>
    <w:rsid w:val="00510FC1"/>
    <w:rsid w:val="005C4C79"/>
    <w:rsid w:val="005C7648"/>
    <w:rsid w:val="005D0AFF"/>
    <w:rsid w:val="005F378E"/>
    <w:rsid w:val="00614A9C"/>
    <w:rsid w:val="00667BAB"/>
    <w:rsid w:val="00677C91"/>
    <w:rsid w:val="00683AC5"/>
    <w:rsid w:val="006F6B0D"/>
    <w:rsid w:val="007956CA"/>
    <w:rsid w:val="00836B82"/>
    <w:rsid w:val="00867872"/>
    <w:rsid w:val="00876DE7"/>
    <w:rsid w:val="008B7118"/>
    <w:rsid w:val="008E44EC"/>
    <w:rsid w:val="0090168A"/>
    <w:rsid w:val="00927CFE"/>
    <w:rsid w:val="009357CE"/>
    <w:rsid w:val="009B07DB"/>
    <w:rsid w:val="009C3086"/>
    <w:rsid w:val="009C41DC"/>
    <w:rsid w:val="009D7A87"/>
    <w:rsid w:val="009E005E"/>
    <w:rsid w:val="009E2597"/>
    <w:rsid w:val="009E7DA8"/>
    <w:rsid w:val="00A02C1D"/>
    <w:rsid w:val="00A73178"/>
    <w:rsid w:val="00A9565F"/>
    <w:rsid w:val="00B03FD4"/>
    <w:rsid w:val="00B60FDC"/>
    <w:rsid w:val="00B63F0A"/>
    <w:rsid w:val="00BD6DDE"/>
    <w:rsid w:val="00BF2ECB"/>
    <w:rsid w:val="00C257F7"/>
    <w:rsid w:val="00C3750A"/>
    <w:rsid w:val="00C6362A"/>
    <w:rsid w:val="00C70D97"/>
    <w:rsid w:val="00CB31CE"/>
    <w:rsid w:val="00CC7727"/>
    <w:rsid w:val="00D5527B"/>
    <w:rsid w:val="00D97ABB"/>
    <w:rsid w:val="00DA5EED"/>
    <w:rsid w:val="00DB462B"/>
    <w:rsid w:val="00DC19AB"/>
    <w:rsid w:val="00DE3234"/>
    <w:rsid w:val="00E15B22"/>
    <w:rsid w:val="00E30B03"/>
    <w:rsid w:val="00E67B13"/>
    <w:rsid w:val="00E90A12"/>
    <w:rsid w:val="00EA7C46"/>
    <w:rsid w:val="00EB3DC7"/>
    <w:rsid w:val="00F25BD3"/>
    <w:rsid w:val="00FF03AA"/>
    <w:rsid w:val="00FF305F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0060"/>
  <w15:docId w15:val="{FDB777BD-E5E9-49B9-A7EF-4D8F43E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12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5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bnicholls</cp:lastModifiedBy>
  <cp:revision>5</cp:revision>
  <cp:lastPrinted>2021-05-20T13:57:00Z</cp:lastPrinted>
  <dcterms:created xsi:type="dcterms:W3CDTF">2021-12-15T10:05:00Z</dcterms:created>
  <dcterms:modified xsi:type="dcterms:W3CDTF">2021-12-15T16:16:00Z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LastSaved">
    <vt:filetime>2020-10-05T00:00:00Z</vt:filetime>
  </property>
</Properties>
</file>